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D52" w:rsidRDefault="00D7634B">
      <w:r>
        <w:rPr>
          <w:noProof/>
          <w:lang w:eastAsia="ca-ES"/>
        </w:rPr>
        <mc:AlternateContent>
          <mc:Choice Requires="wps">
            <w:drawing>
              <wp:anchor distT="0" distB="0" distL="114300" distR="114300" simplePos="0" relativeHeight="251659264" behindDoc="0" locked="0" layoutInCell="1" allowOverlap="1">
                <wp:simplePos x="0" y="0"/>
                <wp:positionH relativeFrom="leftMargin">
                  <wp:posOffset>-2423160</wp:posOffset>
                </wp:positionH>
                <wp:positionV relativeFrom="page">
                  <wp:posOffset>-137159</wp:posOffset>
                </wp:positionV>
                <wp:extent cx="9983470" cy="137160"/>
                <wp:effectExtent l="0" t="0" r="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9983470" cy="137160"/>
                        </a:xfrm>
                        <a:prstGeom prst="rect">
                          <a:avLst/>
                        </a:prstGeom>
                        <a:solidFill>
                          <a:srgbClr val="F2F2F2"/>
                        </a:solidFill>
                        <a:ln w="9525">
                          <a:noFill/>
                          <a:miter lim="800000"/>
                          <a:headEnd/>
                          <a:tailEnd/>
                        </a:ln>
                      </wps:spPr>
                      <wps:txbx>
                        <w:txbxContent>
                          <w:p w:rsidR="00BA7D52" w:rsidRDefault="00BA7D52">
                            <w:pPr>
                              <w:spacing w:line="240" w:lineRule="auto"/>
                              <w:contextualSpacing/>
                            </w:pPr>
                          </w:p>
                        </w:txbxContent>
                      </wps:txbx>
                      <wps:bodyPr rot="0" vert="horz" wrap="square" lIns="91440" tIns="0" rIns="91440" bIns="0" anchor="t" anchorCtr="0">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190.8pt;margin-top:-10.8pt;width:786.1pt;height:10.8pt;flip:y;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" fillcolor="#f2f2f2" stroked="f">
                <v:textbox inset=",0,,0">
                  <w:txbxContent>
                    <w:p w:rsidR="00BA7D52" w:rsidRDefault="00BA7D52">
                      <w:pPr>
                        <w:spacing w:line="240" w:lineRule="auto"/>
                        <w:contextualSpacing/>
                      </w:pPr>
                    </w:p>
                  </w:txbxContent>
                </v:textbox>
                <w10:wrap anchorx="margin" anchory="page"/>
              </v:shape>
            </w:pict>
          </mc:Fallback>
        </mc:AlternateContent>
      </w:r>
    </w:p>
    <w:p w:rsidR="00642300" w:rsidRDefault="00DF1128" w:rsidP="00D76170">
      <w:pPr>
        <w:spacing w:after="0"/>
        <w:jc w:val="both"/>
        <w:rPr>
          <w:rFonts w:cstheme="minorHAnsi"/>
          <w:b/>
        </w:rPr>
      </w:pPr>
      <w:r>
        <w:rPr>
          <w:rFonts w:cstheme="minorHAnsi"/>
          <w:b/>
        </w:rPr>
        <w:tab/>
      </w:r>
    </w:p>
    <w:p w:rsidR="00FB602D" w:rsidRPr="007B31E7" w:rsidRDefault="00FB602D" w:rsidP="00FB602D">
      <w:pPr>
        <w:pStyle w:val="Subttol1"/>
        <w:pBdr>
          <w:bottom w:val="single" w:sz="12" w:space="1" w:color="auto"/>
        </w:pBdr>
        <w:jc w:val="both"/>
        <w:rPr>
          <w:rFonts w:ascii="Calibri Light" w:hAnsi="Calibri Light" w:cs="Arial"/>
          <w:sz w:val="22"/>
          <w:szCs w:val="22"/>
          <w:lang w:val="ca-ES"/>
        </w:rPr>
      </w:pPr>
      <w:r w:rsidRPr="007B31E7">
        <w:rPr>
          <w:rFonts w:ascii="Calibri Light" w:hAnsi="Calibri Light" w:cs="Arial"/>
          <w:sz w:val="22"/>
          <w:szCs w:val="22"/>
          <w:lang w:val="ca-ES"/>
        </w:rPr>
        <w:t>INFORME DE MOTIVACIÓN DE LA NECESIDAD DEL CONTRATO O MEMORIA JUSTIFICATIVA</w:t>
      </w:r>
    </w:p>
    <w:p w:rsidR="00FB602D" w:rsidRPr="007B31E7" w:rsidRDefault="00FB602D" w:rsidP="00FB602D">
      <w:pPr>
        <w:pStyle w:val="Subttol1"/>
        <w:jc w:val="both"/>
        <w:rPr>
          <w:rFonts w:ascii="Calibri Light" w:hAnsi="Calibri Light" w:cs="Arial"/>
          <w:sz w:val="22"/>
          <w:szCs w:val="22"/>
          <w:lang w:val="ca-ES"/>
        </w:rPr>
      </w:pPr>
    </w:p>
    <w:p w:rsidR="00FB602D" w:rsidRDefault="00FB602D" w:rsidP="00D76170">
      <w:pPr>
        <w:spacing w:after="0"/>
        <w:jc w:val="both"/>
        <w:rPr>
          <w:rFonts w:cstheme="minorHAnsi"/>
          <w:b/>
        </w:rPr>
      </w:pPr>
    </w:p>
    <w:p w:rsidR="00D76170" w:rsidRDefault="00D76170" w:rsidP="00D76170">
      <w:pPr>
        <w:spacing w:after="0"/>
        <w:jc w:val="both"/>
        <w:rPr>
          <w:rFonts w:cstheme="minorHAnsi"/>
          <w:b/>
        </w:rPr>
      </w:pPr>
      <w:r w:rsidRPr="00A17640">
        <w:rPr>
          <w:rFonts w:cstheme="minorHAnsi"/>
          <w:b/>
        </w:rPr>
        <w:t>1. Justificación de la necesidad de contratación del servicio</w:t>
      </w:r>
    </w:p>
    <w:p w:rsidR="00D76170" w:rsidRDefault="00D76170" w:rsidP="00D76170">
      <w:pPr>
        <w:spacing w:after="0"/>
        <w:jc w:val="both"/>
        <w:rPr>
          <w:rFonts w:cstheme="minorHAnsi"/>
          <w:b/>
        </w:rPr>
      </w:pPr>
    </w:p>
    <w:p w:rsidR="00297307" w:rsidRDefault="00297307" w:rsidP="00297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cstheme="minorHAnsi"/>
        </w:rPr>
      </w:pPr>
      <w:r w:rsidRPr="00375618">
        <w:rPr>
          <w:rFonts w:cstheme="minorHAnsi"/>
          <w:color w:val="000000" w:themeColor="text1"/>
        </w:rPr>
        <w:t>El objeto de este pliego es la contratación del servicio de gestión de lavado y dispensación de uniformidad</w:t>
      </w:r>
      <w:r>
        <w:t xml:space="preserve">para el Hospital Universitari Vall d'Hebron.    </w:t>
      </w:r>
    </w:p>
    <w:p w:rsidR="00297307" w:rsidRDefault="00297307" w:rsidP="00297307">
      <w:pPr>
        <w:spacing w:after="0"/>
        <w:jc w:val="both"/>
        <w:rPr>
          <w:rFonts w:cstheme="minorHAnsi"/>
        </w:rPr>
      </w:pPr>
    </w:p>
    <w:p w:rsidR="00C87A56" w:rsidRDefault="00297307" w:rsidP="00297307">
      <w:pPr>
        <w:pStyle w:val="Capalera"/>
        <w:tabs>
          <w:tab w:val="clear" w:pos="4252"/>
          <w:tab w:val="clear" w:pos="8504"/>
        </w:tabs>
        <w:jc w:val="both"/>
      </w:pPr>
      <w:r>
        <w:t>El pasado</w:t>
      </w:r>
      <w:r w:rsidRPr="008B06D2">
        <w:rPr>
          <w:color w:val="000000" w:themeColor="text1"/>
        </w:rPr>
        <w:t>31 de diciembre de 2024 finalizó</w:t>
      </w:r>
      <w:r>
        <w:t>el contrato del servicio de</w:t>
      </w:r>
      <w:r w:rsidRPr="006878B8">
        <w:rPr>
          <w:rFonts w:cs="Arial"/>
          <w:color w:val="000000" w:themeColor="text1"/>
        </w:rPr>
        <w:t>gestión de la ropa de forma y de color del personal, de los diferentes centros y áreas del Hospital Universitari Vall d'Hebron (HUVH), incluido</w:t>
      </w:r>
      <w:r>
        <w:t>el Servicio de Enfermedades Infecciosas Vall d'Hebron-Drassanes, ubicado en la calle Sant Oleguer, 17 de Barcelona,</w:t>
      </w:r>
      <w:r>
        <w:rPr>
          <w:rFonts w:cs="Arial"/>
          <w:color w:val="000000" w:themeColor="text1"/>
        </w:rPr>
        <w:t>y el mantenimiento del sistema de dispensación automatizado actual para este tipo de ropa</w:t>
      </w:r>
      <w:r>
        <w:t>(CSE/AH01/1101308244/23/PO) por lo que se hace necesario el inicio de un nuevo expediente. A finales de 2024 se publicó un expediente (CSE/AH01/1101416450/25/PO) que quedó desierto por falta de comparecencia.</w:t>
      </w:r>
    </w:p>
    <w:p w:rsidR="00C87A56" w:rsidRDefault="00C87A56" w:rsidP="00297307">
      <w:pPr>
        <w:pStyle w:val="Capalera"/>
        <w:tabs>
          <w:tab w:val="clear" w:pos="4252"/>
          <w:tab w:val="clear" w:pos="8504"/>
        </w:tabs>
        <w:jc w:val="both"/>
      </w:pPr>
    </w:p>
    <w:p w:rsidR="00297307" w:rsidRDefault="00297307" w:rsidP="00297307">
      <w:pPr>
        <w:pStyle w:val="Capalera"/>
        <w:tabs>
          <w:tab w:val="clear" w:pos="4252"/>
          <w:tab w:val="clear" w:pos="8504"/>
        </w:tabs>
        <w:jc w:val="both"/>
      </w:pPr>
      <w:r>
        <w:t>La gestión del servicio objeto de contrato comporta los siguientes procedimientos:</w:t>
      </w:r>
    </w:p>
    <w:p w:rsidR="00297307" w:rsidRPr="00BA2E08" w:rsidRDefault="00297307" w:rsidP="00297307">
      <w:pPr>
        <w:pStyle w:val="Capalera"/>
        <w:tabs>
          <w:tab w:val="clear" w:pos="4252"/>
          <w:tab w:val="clear" w:pos="8504"/>
        </w:tabs>
        <w:jc w:val="both"/>
        <w:rPr>
          <w:b/>
          <w:bCs/>
        </w:rPr>
      </w:pPr>
    </w:p>
    <w:p w:rsidR="00297307" w:rsidRPr="00932F49" w:rsidRDefault="00297307" w:rsidP="00297307">
      <w:pPr>
        <w:pStyle w:val="Pargrafdellista"/>
        <w:numPr>
          <w:ilvl w:val="0"/>
          <w:numId w:val="12"/>
        </w:numPr>
        <w:spacing w:before="60" w:after="60" w:line="240" w:lineRule="auto"/>
        <w:jc w:val="both"/>
      </w:pPr>
      <w:r w:rsidRPr="00932F49">
        <w:t>Recogida de la ropa sucia en los muelles</w:t>
      </w:r>
      <w:r w:rsidRPr="00297307">
        <w:rPr>
          <w:color w:val="000000" w:themeColor="text1"/>
        </w:rPr>
        <w:t>de carga y descarga</w:t>
      </w:r>
      <w:r w:rsidRPr="00932F49">
        <w:t>de las diferentes áreas del HUVH, incluido servicios situados en el Parque Sanitario Pere Vigili y Vall d'Hebron-Drassanes.</w:t>
      </w:r>
    </w:p>
    <w:p w:rsidR="00297307" w:rsidRPr="00932F49" w:rsidRDefault="00297307" w:rsidP="00297307">
      <w:pPr>
        <w:pStyle w:val="Pargrafdellista"/>
        <w:numPr>
          <w:ilvl w:val="0"/>
          <w:numId w:val="12"/>
        </w:numPr>
        <w:spacing w:before="60" w:after="60" w:line="240" w:lineRule="auto"/>
        <w:jc w:val="both"/>
      </w:pPr>
      <w:r w:rsidRPr="00932F49">
        <w:t>Elegir y lavar la ropa. Secar la ropa de forma por túnel o secadora según proceda.</w:t>
      </w:r>
    </w:p>
    <w:p w:rsidR="00297307" w:rsidRPr="00932F49" w:rsidRDefault="00297307" w:rsidP="00297307">
      <w:pPr>
        <w:pStyle w:val="Pargrafdellista"/>
        <w:numPr>
          <w:ilvl w:val="0"/>
          <w:numId w:val="12"/>
        </w:numPr>
        <w:spacing w:before="60" w:after="60" w:line="240" w:lineRule="auto"/>
        <w:jc w:val="both"/>
      </w:pPr>
      <w:r w:rsidRPr="00932F49">
        <w:t>Revisión visual de la ropa y destacado.</w:t>
      </w:r>
    </w:p>
    <w:p w:rsidR="00297307" w:rsidRPr="00932F49" w:rsidRDefault="00297307" w:rsidP="00297307">
      <w:pPr>
        <w:pStyle w:val="Pargrafdellista"/>
        <w:numPr>
          <w:ilvl w:val="0"/>
          <w:numId w:val="12"/>
        </w:numPr>
        <w:spacing w:before="60" w:after="60" w:line="240" w:lineRule="auto"/>
        <w:jc w:val="both"/>
      </w:pPr>
      <w:r w:rsidRPr="00932F49">
        <w:t>Planchado a mano de la ropa que proceda, incluido el repaso y la costura necesaria.</w:t>
      </w:r>
    </w:p>
    <w:p w:rsidR="00297307" w:rsidRPr="00932F49" w:rsidRDefault="00297307" w:rsidP="00297307">
      <w:pPr>
        <w:pStyle w:val="Pargrafdellista"/>
        <w:numPr>
          <w:ilvl w:val="0"/>
          <w:numId w:val="12"/>
        </w:numPr>
        <w:spacing w:before="60" w:after="60" w:line="240" w:lineRule="auto"/>
        <w:jc w:val="both"/>
      </w:pPr>
      <w:r w:rsidRPr="00932F49">
        <w:t>Clasificación y entrega de la ropa limpia en las lencerías del HUVH.</w:t>
      </w:r>
    </w:p>
    <w:p w:rsidR="00297307" w:rsidRDefault="00297307" w:rsidP="00297307">
      <w:pPr>
        <w:pStyle w:val="Pargrafdellista"/>
        <w:numPr>
          <w:ilvl w:val="0"/>
          <w:numId w:val="12"/>
        </w:numPr>
        <w:spacing w:before="60" w:after="60" w:line="240" w:lineRule="auto"/>
        <w:jc w:val="both"/>
      </w:pPr>
      <w:r w:rsidRPr="00932F49">
        <w:t>Mantenimiento del sistema y hardware de dispensación automatizada actual.</w:t>
      </w:r>
    </w:p>
    <w:p w:rsidR="00297307" w:rsidRPr="002F4B70" w:rsidRDefault="00297307" w:rsidP="00297307">
      <w:pPr>
        <w:pStyle w:val="Pargrafdellista"/>
        <w:numPr>
          <w:ilvl w:val="0"/>
          <w:numId w:val="12"/>
        </w:numPr>
        <w:spacing w:before="60" w:after="60" w:line="240" w:lineRule="auto"/>
        <w:jc w:val="both"/>
      </w:pPr>
      <w:r w:rsidRPr="002F4B70">
        <w:t>Sistema de gestión y distribución de ropa personalizada por personal de colectivos específicos (personal de mantenimiento y cocineros) y por el personal de Vall d'Hebron-Drassanes.</w:t>
      </w:r>
    </w:p>
    <w:p w:rsidR="00297307" w:rsidRDefault="00297307" w:rsidP="00297307">
      <w:pPr>
        <w:spacing w:before="60" w:after="60" w:line="240" w:lineRule="auto"/>
        <w:jc w:val="both"/>
        <w:rPr>
          <w:rFonts w:cs="Arial"/>
          <w:spacing w:val="-3"/>
        </w:rPr>
      </w:pPr>
    </w:p>
    <w:p w:rsidR="00297307" w:rsidRDefault="00297307" w:rsidP="00297307">
      <w:pPr>
        <w:spacing w:after="0" w:line="240" w:lineRule="auto"/>
        <w:jc w:val="both"/>
        <w:rPr>
          <w:rFonts w:cs="Arial"/>
        </w:rPr>
      </w:pPr>
      <w:r w:rsidRPr="002968CD">
        <w:rPr>
          <w:rFonts w:cs="Arial"/>
          <w:spacing w:val="-3"/>
        </w:rPr>
        <w:t>Para la prestación del servicio se establecerán seis días a la semana de recogida de ropa sucia/entrega de limpia en adecuación al calendario y horario de funcionamiento de las lencerías del HUVH.</w:t>
      </w:r>
      <w:r>
        <w:t>Se garantizará la entrega de la ropa de forma limpia 24 horas después de haber sido recogida, salvo el sábado en que se entregará el lunes por la mañana.</w:t>
      </w:r>
    </w:p>
    <w:p w:rsidR="00297307" w:rsidRDefault="00297307" w:rsidP="00297307">
      <w:pPr>
        <w:spacing w:after="0" w:line="240" w:lineRule="auto"/>
        <w:jc w:val="both"/>
      </w:pPr>
    </w:p>
    <w:p w:rsidR="00297307" w:rsidRDefault="00297307" w:rsidP="00297307">
      <w:pPr>
        <w:spacing w:after="0" w:line="240" w:lineRule="auto"/>
        <w:jc w:val="both"/>
        <w:rPr>
          <w:color w:val="000000" w:themeColor="text1"/>
        </w:rPr>
      </w:pPr>
      <w:r w:rsidRPr="00693483">
        <w:rPr>
          <w:color w:val="000000" w:themeColor="text1"/>
        </w:rPr>
        <w:t>El volumen de ropa de uniformidad a tratar es actualmente de 35.024 kilos/mes aproximadamente. Por tanto, la media diaria de recogida de kilos de uniformidad, a tratar en períodos de máxima actividad, es de</w:t>
      </w:r>
      <w:r w:rsidRPr="002F4B70">
        <w:t>1.435</w:t>
      </w:r>
      <w:r w:rsidRPr="002F4B70">
        <w:rPr>
          <w:color w:val="000000" w:themeColor="text1"/>
        </w:rPr>
        <w:t>kilos/día de uniformidad aproximadamente.</w:t>
      </w:r>
    </w:p>
    <w:p w:rsidR="00FB602D" w:rsidRPr="00FB602D" w:rsidRDefault="00FB602D" w:rsidP="00FB602D">
      <w:pPr>
        <w:spacing w:before="150"/>
        <w:jc w:val="both"/>
        <w:rPr>
          <w:rFonts w:eastAsia="Calibri Light" w:cs="Calibri Light"/>
          <w:lang w:eastAsia="en-US"/>
        </w:rPr>
      </w:pPr>
      <w:r w:rsidRPr="00FB602D">
        <w:rPr>
          <w:rFonts w:eastAsia="Calibri Light" w:cs="Calibri Light"/>
          <w:lang w:eastAsia="en-US"/>
        </w:rPr>
        <w:lastRenderedPageBreak/>
        <w:t>De acuerdo con el artículo 99 de la Ley 9/2017, de 8 de noviembre, de Contratos del Sector Público (en adelante LCSP) no se ha fraccionado el contrato para evitar los requisitos de publicidad o relativos al procedimiento de adjudicación.</w:t>
      </w:r>
    </w:p>
    <w:p w:rsidR="00FB602D" w:rsidRPr="00FB602D" w:rsidRDefault="00FB602D" w:rsidP="00FB602D">
      <w:pPr>
        <w:spacing w:before="150"/>
        <w:jc w:val="both"/>
        <w:rPr>
          <w:rFonts w:eastAsia="Calibri Light" w:cs="Calibri Light"/>
          <w:lang w:eastAsia="en-US"/>
        </w:rPr>
      </w:pPr>
      <w:r w:rsidRPr="00FB602D">
        <w:rPr>
          <w:rFonts w:eastAsia="Calibri Light" w:cs="Calibri Light"/>
          <w:lang w:eastAsia="en-US"/>
        </w:rPr>
        <w:t>La naturaleza del contrato se corresponde, por tanto, con la de un contrato de servicios, de acuerdo con el artículo 17 de la LCSP.</w:t>
      </w:r>
    </w:p>
    <w:p w:rsidR="00FB602D" w:rsidRPr="001C0A7A" w:rsidRDefault="00FB602D" w:rsidP="00AF0A1A">
      <w:pPr>
        <w:pStyle w:val="Textindependent"/>
        <w:jc w:val="both"/>
        <w:rPr>
          <w:rFonts w:asciiTheme="minorHAnsi" w:hAnsiTheme="minorHAnsi"/>
          <w:sz w:val="22"/>
          <w:szCs w:val="22"/>
        </w:rPr>
      </w:pPr>
    </w:p>
    <w:p w:rsidR="00FB602D" w:rsidRDefault="00FB602D" w:rsidP="00FB602D">
      <w:pPr>
        <w:spacing w:after="0"/>
        <w:jc w:val="both"/>
        <w:rPr>
          <w:rFonts w:cstheme="minorHAnsi"/>
          <w:b/>
        </w:rPr>
      </w:pPr>
      <w:r w:rsidRPr="00A17640">
        <w:rPr>
          <w:rFonts w:cstheme="minorHAnsi"/>
          <w:b/>
        </w:rPr>
        <w:t>2. Carece de medios propios</w:t>
      </w:r>
    </w:p>
    <w:p w:rsidR="00FB602D" w:rsidRDefault="00FB602D" w:rsidP="00FB602D">
      <w:pPr>
        <w:spacing w:after="0"/>
        <w:jc w:val="both"/>
        <w:rPr>
          <w:rFonts w:cstheme="minorHAnsi"/>
          <w:b/>
        </w:rPr>
      </w:pPr>
    </w:p>
    <w:p w:rsidR="00FB602D" w:rsidRDefault="00FB602D" w:rsidP="00FB602D">
      <w:pPr>
        <w:pStyle w:val="Textindependent"/>
        <w:jc w:val="both"/>
        <w:rPr>
          <w:rFonts w:asciiTheme="minorHAnsi" w:hAnsiTheme="minorHAnsi"/>
          <w:sz w:val="22"/>
          <w:szCs w:val="22"/>
        </w:rPr>
      </w:pPr>
      <w:r w:rsidRPr="00C1171B">
        <w:rPr>
          <w:rFonts w:asciiTheme="minorHAnsi" w:hAnsiTheme="minorHAnsi"/>
          <w:sz w:val="22"/>
          <w:szCs w:val="22"/>
        </w:rPr>
        <w:t>Dada la especialización del servicio, se establece la necesidad, ante la carencia de recursos propios, ya que no se dispone de medios técnicos adecuados ni de personal cualificado para realizar estas tareas, de contratar con terceros especializados en el servicio antes mencionado.</w:t>
      </w:r>
    </w:p>
    <w:p w:rsidR="00AF0A1A" w:rsidRDefault="00AF0A1A" w:rsidP="00A11B51">
      <w:pPr>
        <w:spacing w:after="0"/>
        <w:jc w:val="both"/>
        <w:rPr>
          <w:rFonts w:cstheme="minorHAnsi"/>
          <w:b/>
        </w:rPr>
      </w:pPr>
    </w:p>
    <w:p w:rsidR="00E81D22" w:rsidRDefault="00E81D22" w:rsidP="00A11B51">
      <w:pPr>
        <w:spacing w:after="0"/>
        <w:jc w:val="both"/>
        <w:rPr>
          <w:rFonts w:cstheme="minorHAnsi"/>
          <w:b/>
        </w:rPr>
      </w:pPr>
    </w:p>
    <w:p w:rsidR="00FB602D" w:rsidRPr="009F398B" w:rsidRDefault="00FB602D" w:rsidP="00FB602D">
      <w:pPr>
        <w:spacing w:after="0" w:line="240" w:lineRule="auto"/>
        <w:jc w:val="both"/>
        <w:rPr>
          <w:rFonts w:cstheme="minorHAnsi"/>
          <w:b/>
        </w:rPr>
      </w:pPr>
      <w:r w:rsidRPr="009F398B">
        <w:rPr>
          <w:rFonts w:cstheme="minorHAnsi"/>
          <w:b/>
        </w:rPr>
        <w:t>3. División en lotes</w:t>
      </w:r>
    </w:p>
    <w:p w:rsidR="00FB602D" w:rsidRPr="009F398B" w:rsidRDefault="00FB602D" w:rsidP="00FB602D">
      <w:pPr>
        <w:spacing w:after="0" w:line="240" w:lineRule="auto"/>
        <w:jc w:val="both"/>
        <w:rPr>
          <w:rFonts w:cstheme="minorHAnsi"/>
          <w:b/>
        </w:rPr>
      </w:pPr>
    </w:p>
    <w:p w:rsidR="009F398B" w:rsidRPr="004527A2" w:rsidRDefault="009F398B" w:rsidP="009F398B">
      <w:pPr>
        <w:jc w:val="both"/>
        <w:rPr>
          <w:rFonts w:cstheme="minorHAnsi"/>
          <w:bCs/>
        </w:rPr>
      </w:pPr>
      <w:r w:rsidRPr="004527A2">
        <w:rPr>
          <w:rFonts w:cstheme="minorHAnsi"/>
          <w:bCs/>
        </w:rPr>
        <w:t>En este contrato no se ha previsto la división en lotes, a fin de garantizar la correcta ejecución global del contrato desde el punto de vista técnico de las diferentes prestaciones solicitadas. Por tanto, el licitador deberá presentar oferta para la totalidad del objeto del contrato. En ningún caso, la adjudicación podrá recaer en más de un licitador.</w:t>
      </w:r>
    </w:p>
    <w:p w:rsidR="009F398B" w:rsidRDefault="009F398B" w:rsidP="009F398B">
      <w:pPr>
        <w:jc w:val="both"/>
        <w:rPr>
          <w:rFonts w:cstheme="minorHAnsi"/>
          <w:bCs/>
        </w:rPr>
      </w:pPr>
      <w:r w:rsidRPr="004527A2">
        <w:rPr>
          <w:rFonts w:cstheme="minorHAnsi"/>
          <w:bCs/>
        </w:rPr>
        <w:t>La integración de las diversas prestaciones en un solo contrato sin división de lotes viene determinada por la consideración de los siguientes aspectos que conforman el campus sanitario Vall d'Hebron:</w:t>
      </w:r>
    </w:p>
    <w:p w:rsidR="009F398B" w:rsidRPr="0043032D" w:rsidRDefault="009F398B" w:rsidP="009F398B">
      <w:pPr>
        <w:pStyle w:val="Pargrafdellista"/>
        <w:numPr>
          <w:ilvl w:val="0"/>
          <w:numId w:val="1"/>
        </w:numPr>
        <w:spacing w:after="160" w:line="259" w:lineRule="auto"/>
        <w:jc w:val="both"/>
        <w:rPr>
          <w:rFonts w:cstheme="minorHAnsi"/>
          <w:bCs/>
        </w:rPr>
      </w:pPr>
      <w:r w:rsidRPr="0043032D">
        <w:rPr>
          <w:rFonts w:cstheme="minorHAnsi"/>
          <w:bCs/>
        </w:rPr>
        <w:t>La complejidad de un campus sanitario de referencia que comprende distintos ámbitos de la salud como la asistencia, la investigación, la docencia y la gestión. Estos ámbitos de la salud se conforman en diversas entidades que se sitúan en 17 edificios diferentes ubicados dentro de los 130.000 m2 aproximados que ocupa el citado campus sanitario.</w:t>
      </w:r>
    </w:p>
    <w:p w:rsidR="009F398B" w:rsidRPr="00551239" w:rsidRDefault="009F398B" w:rsidP="009F398B">
      <w:pPr>
        <w:pStyle w:val="Pargrafdellista"/>
        <w:numPr>
          <w:ilvl w:val="0"/>
          <w:numId w:val="1"/>
        </w:numPr>
        <w:spacing w:after="160" w:line="259" w:lineRule="auto"/>
        <w:jc w:val="both"/>
        <w:rPr>
          <w:rFonts w:cstheme="minorHAnsi"/>
          <w:bCs/>
        </w:rPr>
      </w:pPr>
      <w:r>
        <w:rPr>
          <w:rFonts w:cstheme="minorHAnsi"/>
          <w:bCs/>
        </w:rPr>
        <w:t>La diversidad del emplazamiento y de la disposición de los distintos edificios, inmuebles e instalaciones.</w:t>
      </w:r>
    </w:p>
    <w:p w:rsidR="009F398B" w:rsidRPr="00551239" w:rsidRDefault="009F398B" w:rsidP="009F398B">
      <w:pPr>
        <w:pStyle w:val="Pargrafdellista"/>
        <w:numPr>
          <w:ilvl w:val="0"/>
          <w:numId w:val="1"/>
        </w:numPr>
        <w:spacing w:after="160" w:line="259" w:lineRule="auto"/>
        <w:jc w:val="both"/>
        <w:rPr>
          <w:rFonts w:cstheme="minorHAnsi"/>
          <w:bCs/>
        </w:rPr>
      </w:pPr>
      <w:r w:rsidRPr="00551239">
        <w:rPr>
          <w:rFonts w:cstheme="minorHAnsi"/>
          <w:bCs/>
        </w:rPr>
        <w:t>El gran volumen del número de empleados públicos y profesionales que pueden ser destinatarios del objeto de este contrato.</w:t>
      </w:r>
    </w:p>
    <w:p w:rsidR="009F398B" w:rsidRPr="00551239" w:rsidRDefault="009F398B" w:rsidP="009F398B">
      <w:pPr>
        <w:pStyle w:val="Pargrafdellista"/>
        <w:numPr>
          <w:ilvl w:val="0"/>
          <w:numId w:val="1"/>
        </w:numPr>
        <w:spacing w:after="160" w:line="259" w:lineRule="auto"/>
        <w:jc w:val="both"/>
        <w:rPr>
          <w:rFonts w:cstheme="minorHAnsi"/>
          <w:bCs/>
        </w:rPr>
      </w:pPr>
      <w:r>
        <w:rPr>
          <w:rFonts w:cstheme="minorHAnsi"/>
          <w:bCs/>
        </w:rPr>
        <w:t>La existencia de varios espacios ubicados en el centro del campus sanitario al que le corresponde la coordinación de todas las diferentes prestaciones objeto de este contrato bajo criterios unificados.</w:t>
      </w:r>
    </w:p>
    <w:p w:rsidR="009F398B" w:rsidRPr="004527A2" w:rsidRDefault="009F398B" w:rsidP="009F398B">
      <w:pPr>
        <w:jc w:val="both"/>
        <w:rPr>
          <w:rFonts w:cstheme="minorHAnsi"/>
          <w:bCs/>
        </w:rPr>
      </w:pPr>
      <w:r w:rsidRPr="004527A2">
        <w:rPr>
          <w:rFonts w:cstheme="minorHAnsi"/>
          <w:bCs/>
        </w:rPr>
        <w:t>En consecuencia, las diferentes prestaciones solicitadas se integrarán en un solo objeto de contrato ya que al ser consideradas conjuntamente se facilita y mejora los siguientes aspectos:</w:t>
      </w:r>
    </w:p>
    <w:p w:rsidR="009F398B" w:rsidRPr="00636B99" w:rsidRDefault="009F398B" w:rsidP="009F398B">
      <w:pPr>
        <w:pStyle w:val="Pargrafdellista"/>
        <w:numPr>
          <w:ilvl w:val="0"/>
          <w:numId w:val="2"/>
        </w:numPr>
        <w:spacing w:after="160" w:line="259" w:lineRule="auto"/>
        <w:jc w:val="both"/>
      </w:pPr>
      <w:r w:rsidRPr="002C6308">
        <w:rPr>
          <w:rFonts w:cstheme="minorHAnsi"/>
          <w:bCs/>
        </w:rPr>
        <w:t>Incremento de la eficacia que supone la integración de todas las prestaciones en un único contrato sin división del mismo en lotes.</w:t>
      </w:r>
      <w:r>
        <w:t xml:space="preserve">Un único adjudicatario puede ajustar sus recursos de forma más ágil y resultante ante cambios en las necesidades del hospital. </w:t>
      </w:r>
      <w:r>
        <w:lastRenderedPageBreak/>
        <w:t>Esto es fundamental en un entorno sanitario donde las demandas pueden variar repentinamente a causa de emergencias o fluctuaciones en la carga de trabajo de las prestaciones solicitadas objeto de este contrato.</w:t>
      </w:r>
    </w:p>
    <w:p w:rsidR="009F398B" w:rsidRPr="008222DC" w:rsidRDefault="009F398B" w:rsidP="009F398B">
      <w:pPr>
        <w:pStyle w:val="Pargrafdellista"/>
        <w:numPr>
          <w:ilvl w:val="0"/>
          <w:numId w:val="2"/>
        </w:numPr>
        <w:spacing w:after="160" w:line="259" w:lineRule="auto"/>
        <w:jc w:val="both"/>
        <w:rPr>
          <w:rFonts w:cstheme="minorHAnsi"/>
          <w:bCs/>
        </w:rPr>
      </w:pPr>
      <w:r w:rsidRPr="002C6308">
        <w:rPr>
          <w:rFonts w:cstheme="minorHAnsi"/>
          <w:bCs/>
        </w:rPr>
        <w:t>Mayor eficiencia y coordinación en la ejecución de las prestaciones resultantes del tratamiento unitario del contrato, facilitando la operatividad y la co</w:t>
      </w:r>
      <w:r w:rsidRPr="00636B99">
        <w:t>municación única y directa entre los distintos colectivos y puntos de distribución implicados en la prestación, lo que asegura una mejor coordinación.</w:t>
      </w:r>
    </w:p>
    <w:p w:rsidR="009F398B" w:rsidRDefault="009F398B" w:rsidP="009F398B">
      <w:pPr>
        <w:pStyle w:val="Pargrafdellista"/>
        <w:numPr>
          <w:ilvl w:val="0"/>
          <w:numId w:val="2"/>
        </w:numPr>
        <w:spacing w:after="160" w:line="259" w:lineRule="auto"/>
        <w:jc w:val="both"/>
      </w:pPr>
      <w:r w:rsidRPr="006E27E1">
        <w:rPr>
          <w:rFonts w:cstheme="minorHAnsi"/>
          <w:bCs/>
        </w:rPr>
        <w:t>Aprovechamiento de las economías de escala que posibilita que todas las prestaciones se integren en un solo contrato sin división en lotes, o</w:t>
      </w:r>
      <w:r>
        <w:t>optimizándose el uso de recursos, reduciendo duplicidades en la gestión y administración, resultando en una reducción de costes operativos para el hospital, al evitar sobre costes derivados de la contratación de múltiples empresas por los distintos procedimientos de lavado, distribución, dispensación y mantenimiento de los sistemas.</w:t>
      </w:r>
    </w:p>
    <w:p w:rsidR="009F398B" w:rsidRPr="00636B99" w:rsidRDefault="009F398B" w:rsidP="009F398B">
      <w:pPr>
        <w:pStyle w:val="Pargrafdellista"/>
        <w:numPr>
          <w:ilvl w:val="0"/>
          <w:numId w:val="2"/>
        </w:numPr>
        <w:spacing w:after="160" w:line="259" w:lineRule="auto"/>
        <w:jc w:val="both"/>
      </w:pPr>
      <w:r w:rsidRPr="002C6308">
        <w:rPr>
          <w:rFonts w:cstheme="minorHAnsi"/>
          <w:bCs/>
        </w:rPr>
        <w:t>Optimización de la ejecución global del contrato al ser el control de su más efectivo cumplimiento si el contrato se adjudica a una sola empresa y no a varias en el caso de la división en lotes.</w:t>
      </w:r>
      <w:r>
        <w:t>Se agiliza el seguimiento integral de la calidad del servicio prestado, lo que permite evaluar de forma más efectiva el rendimiento de las prestaciones.</w:t>
      </w:r>
    </w:p>
    <w:p w:rsidR="009F398B" w:rsidRDefault="009F398B" w:rsidP="009F398B">
      <w:pPr>
        <w:pStyle w:val="Pargrafdellista"/>
        <w:numPr>
          <w:ilvl w:val="0"/>
          <w:numId w:val="2"/>
        </w:numPr>
        <w:spacing w:after="160" w:line="259" w:lineRule="auto"/>
        <w:jc w:val="both"/>
      </w:pPr>
      <w:r w:rsidRPr="00636B99">
        <w:t>Unificación de protocolos de servicio. Un único adjudicatario permite una mejora sustancial en la implementación de procedimientos homogéneos y estandarizados para el uso de la uniformidad laboral del personal del HUVH, asegurando que todos los empleados cumplen los mismos protocolos dada la complejidad y diversidad del campus sanitario.</w:t>
      </w:r>
    </w:p>
    <w:p w:rsidR="009F398B" w:rsidRPr="009F398B" w:rsidRDefault="009F398B" w:rsidP="009F398B">
      <w:pPr>
        <w:spacing w:after="0"/>
        <w:jc w:val="both"/>
        <w:rPr>
          <w:rFonts w:cstheme="minorHAnsi"/>
        </w:rPr>
      </w:pPr>
      <w:r w:rsidRPr="009F398B">
        <w:rPr>
          <w:rFonts w:cstheme="minorHAnsi"/>
          <w:bCs/>
        </w:rPr>
        <w:t>En resumen, el contrato objeto de esta licitación está basado en la optimización y eficiencia de las diferentes prestaciones de servicio solicitadas, mediante una única organización coherente y una coordinación en lo que se refiere al control y monitorización de los recursos técnicos y humanos en un campus sanitario de esta magnitud y complejidad.</w:t>
      </w:r>
    </w:p>
    <w:p w:rsidR="00FB602D" w:rsidRDefault="00FB602D" w:rsidP="00855F06">
      <w:pPr>
        <w:spacing w:after="0"/>
        <w:jc w:val="both"/>
        <w:rPr>
          <w:rFonts w:cstheme="minorHAnsi"/>
          <w:b/>
        </w:rPr>
      </w:pPr>
    </w:p>
    <w:p w:rsidR="009F398B" w:rsidRDefault="009F398B" w:rsidP="00855F06">
      <w:pPr>
        <w:spacing w:after="0"/>
        <w:jc w:val="both"/>
        <w:rPr>
          <w:rFonts w:cstheme="minorHAnsi"/>
          <w:b/>
        </w:rPr>
      </w:pPr>
    </w:p>
    <w:p w:rsidR="00AA5613" w:rsidRDefault="00FB602D" w:rsidP="00855F06">
      <w:pPr>
        <w:spacing w:after="0"/>
        <w:jc w:val="both"/>
        <w:rPr>
          <w:rFonts w:cstheme="minorHAnsi"/>
          <w:b/>
        </w:rPr>
      </w:pPr>
      <w:r>
        <w:rPr>
          <w:rFonts w:cstheme="minorHAnsi"/>
          <w:b/>
        </w:rPr>
        <w:t>4. Admisión de variantes</w:t>
      </w:r>
    </w:p>
    <w:p w:rsidR="00DC3201" w:rsidRDefault="00DC3201" w:rsidP="00855F06">
      <w:pPr>
        <w:spacing w:after="0"/>
        <w:jc w:val="both"/>
        <w:rPr>
          <w:rFonts w:cstheme="minorHAnsi"/>
        </w:rPr>
      </w:pPr>
    </w:p>
    <w:p w:rsidR="00AA5613" w:rsidRPr="00A17640" w:rsidRDefault="00AA5613" w:rsidP="00855F06">
      <w:pPr>
        <w:spacing w:after="0"/>
        <w:jc w:val="both"/>
        <w:rPr>
          <w:rFonts w:cstheme="minorHAnsi"/>
        </w:rPr>
      </w:pPr>
      <w:r w:rsidRPr="00A17640">
        <w:rPr>
          <w:rFonts w:cstheme="minorHAnsi"/>
        </w:rPr>
        <w:t>No se admiten variantes en este concurso.</w:t>
      </w:r>
    </w:p>
    <w:p w:rsidR="00855F06" w:rsidRDefault="00855F06" w:rsidP="00855F06">
      <w:pPr>
        <w:spacing w:after="0"/>
        <w:jc w:val="both"/>
        <w:rPr>
          <w:rFonts w:cstheme="minorHAnsi"/>
        </w:rPr>
      </w:pPr>
    </w:p>
    <w:p w:rsidR="009F398B" w:rsidRDefault="009F398B" w:rsidP="00855F06">
      <w:pPr>
        <w:spacing w:after="0"/>
        <w:jc w:val="both"/>
        <w:rPr>
          <w:rFonts w:cstheme="minorHAnsi"/>
        </w:rPr>
      </w:pPr>
    </w:p>
    <w:p w:rsidR="00FB602D" w:rsidRDefault="00FB602D" w:rsidP="00855F06">
      <w:pPr>
        <w:spacing w:after="0"/>
        <w:jc w:val="both"/>
        <w:rPr>
          <w:rFonts w:cstheme="minorHAnsi"/>
          <w:b/>
        </w:rPr>
      </w:pPr>
      <w:r>
        <w:rPr>
          <w:rFonts w:cstheme="minorHAnsi"/>
          <w:b/>
        </w:rPr>
        <w:t>5. Procedimiento de adjudicación</w:t>
      </w:r>
    </w:p>
    <w:p w:rsidR="00855F06" w:rsidRPr="00855F06" w:rsidRDefault="00855F06" w:rsidP="00855F06">
      <w:pPr>
        <w:spacing w:before="150" w:after="0"/>
        <w:jc w:val="both"/>
        <w:rPr>
          <w:rFonts w:cstheme="minorHAnsi"/>
        </w:rPr>
      </w:pPr>
      <w:r w:rsidRPr="00855F06">
        <w:rPr>
          <w:rFonts w:cstheme="minorHAnsi"/>
        </w:rPr>
        <w:t>El procedimiento de licitación será el abierto, de acuerdo con lo que dispone el artículo 156 en relación con el artículo 131 de la LCSP, de forma que cualquier empresario interesado podrá presentar una proposición, quedando excluida toda negociación de los términos del contrato con los licitadores.</w:t>
      </w:r>
    </w:p>
    <w:p w:rsidR="00E81D22" w:rsidRDefault="00E81D22" w:rsidP="00A11B51">
      <w:pPr>
        <w:spacing w:after="0"/>
        <w:jc w:val="both"/>
        <w:rPr>
          <w:rFonts w:cstheme="minorHAnsi"/>
          <w:b/>
        </w:rPr>
      </w:pPr>
    </w:p>
    <w:p w:rsidR="009F398B" w:rsidRDefault="009F398B" w:rsidP="00A11B51">
      <w:pPr>
        <w:spacing w:after="0"/>
        <w:jc w:val="both"/>
        <w:rPr>
          <w:rFonts w:cstheme="minorHAnsi"/>
          <w:b/>
        </w:rPr>
      </w:pPr>
    </w:p>
    <w:p w:rsidR="00EE4AF1" w:rsidRDefault="00855F06" w:rsidP="00A11B51">
      <w:pPr>
        <w:spacing w:after="0"/>
        <w:jc w:val="both"/>
        <w:rPr>
          <w:rFonts w:cstheme="minorHAnsi"/>
          <w:b/>
        </w:rPr>
      </w:pPr>
      <w:r>
        <w:rPr>
          <w:rFonts w:cstheme="minorHAnsi"/>
          <w:b/>
        </w:rPr>
        <w:lastRenderedPageBreak/>
        <w:t>6. Duración</w:t>
      </w:r>
    </w:p>
    <w:p w:rsidR="00855F06" w:rsidRPr="00855F06" w:rsidRDefault="00855F06" w:rsidP="009F398B">
      <w:pPr>
        <w:spacing w:before="150" w:line="240" w:lineRule="auto"/>
        <w:jc w:val="both"/>
        <w:rPr>
          <w:rFonts w:cstheme="minorHAnsi"/>
        </w:rPr>
      </w:pPr>
      <w:r w:rsidRPr="00855F06">
        <w:rPr>
          <w:rFonts w:cstheme="minorHAnsi"/>
        </w:rPr>
        <w:t>De acuerdo con el artículo 29 de la LCSP, los contratos de servicios tienen un plazo máximo de duración de cinco años, incluidas las posibles prórrogas, por tanto, teniendo en cuenta la naturaleza de las prestaciones, las características de su financiación y la necesidad de someter la realización periódicamente a la concurrencia, así como las peculiaridades y de 1.06.2025 hasta el dia 31.12.2026.</w:t>
      </w:r>
    </w:p>
    <w:p w:rsidR="00855F06" w:rsidRPr="00855F06" w:rsidRDefault="00855F06" w:rsidP="00855F06">
      <w:pPr>
        <w:spacing w:before="150"/>
        <w:jc w:val="both"/>
        <w:rPr>
          <w:rFonts w:cstheme="minorHAnsi"/>
        </w:rPr>
      </w:pPr>
      <w:r w:rsidRPr="00855F06">
        <w:rPr>
          <w:rFonts w:cstheme="minorHAnsi"/>
        </w:rPr>
        <w:t>El contrato prevé un plazo de prórroga hasta el día 31.12.2027, teniendo en cuenta que las características del contrato permanecerán inalterables durante su período de duración, sin perjuicio de las modificaciones que puedan introducirse de conformidad con lo establecido en los artículos 203 a 207 de la LCSP.</w:t>
      </w:r>
    </w:p>
    <w:p w:rsidR="00855F06" w:rsidRPr="00855F06" w:rsidRDefault="00855F06" w:rsidP="009F398B">
      <w:pPr>
        <w:spacing w:after="0" w:line="240" w:lineRule="auto"/>
        <w:jc w:val="both"/>
        <w:rPr>
          <w:rFonts w:cstheme="minorHAnsi"/>
        </w:rPr>
      </w:pPr>
      <w:r w:rsidRPr="00855F06">
        <w:rPr>
          <w:rFonts w:cstheme="minorHAnsi"/>
        </w:rPr>
        <w:t>Con este plazo fijado para la prórroga conseguimos un equilibrio, dando cumplimiento a la Instrucción 1/14 de la Oficina de Evaluación y Supervisión de la Contratación Pública de la Generalidad de Cataluña para garantizar la concurrencia entre los diversos operadores económicos por un lado, y motivando a los licitadores haciendo que la contratación sea más atractiva desde el punto de vista económico.</w:t>
      </w:r>
    </w:p>
    <w:p w:rsidR="008F179E" w:rsidRDefault="009E7C98" w:rsidP="00A11B51">
      <w:pPr>
        <w:spacing w:after="0"/>
        <w:jc w:val="both"/>
        <w:rPr>
          <w:rFonts w:cstheme="minorHAnsi"/>
        </w:rPr>
      </w:pPr>
      <w:r w:rsidRPr="00C13F27">
        <w:rPr>
          <w:rFonts w:cstheme="minorHAnsi"/>
        </w:rPr>
        <w:t xml:space="preserve"> </w:t>
      </w:r>
    </w:p>
    <w:p w:rsidR="009F398B" w:rsidRDefault="009F398B" w:rsidP="00A11B51">
      <w:pPr>
        <w:spacing w:after="0"/>
        <w:jc w:val="both"/>
        <w:rPr>
          <w:rFonts w:cstheme="minorHAnsi"/>
          <w:b/>
        </w:rPr>
      </w:pPr>
    </w:p>
    <w:p w:rsidR="008D476B" w:rsidRDefault="0018797F" w:rsidP="00A11B51">
      <w:pPr>
        <w:spacing w:after="0"/>
        <w:jc w:val="both"/>
        <w:rPr>
          <w:rFonts w:cstheme="minorHAnsi"/>
          <w:b/>
        </w:rPr>
      </w:pPr>
      <w:r>
        <w:rPr>
          <w:rFonts w:cstheme="minorHAnsi"/>
          <w:b/>
        </w:rPr>
        <w:t>7. Determinación del presupuesto base de licitación estimado y valor estimado del contrato</w:t>
      </w:r>
    </w:p>
    <w:p w:rsidR="00DC3201" w:rsidRPr="00A17640" w:rsidRDefault="00DC3201" w:rsidP="00A11B51">
      <w:pPr>
        <w:spacing w:after="0"/>
        <w:jc w:val="both"/>
        <w:rPr>
          <w:rFonts w:cstheme="minorHAnsi"/>
          <w:b/>
        </w:rPr>
      </w:pPr>
    </w:p>
    <w:p w:rsidR="00A5718D" w:rsidRDefault="00A5718D" w:rsidP="00A5718D">
      <w:pPr>
        <w:pStyle w:val="Subttol1"/>
        <w:jc w:val="both"/>
        <w:rPr>
          <w:rFonts w:asciiTheme="minorHAnsi" w:eastAsiaTheme="minorEastAsia" w:hAnsiTheme="minorHAnsi" w:cstheme="minorBidi"/>
          <w:b w:val="0"/>
          <w:snapToGrid/>
          <w:sz w:val="22"/>
          <w:szCs w:val="22"/>
          <w:lang w:val="ca-ES"/>
        </w:rPr>
      </w:pPr>
      <w:r w:rsidRPr="005E2791">
        <w:rPr>
          <w:rFonts w:asciiTheme="minorHAnsi" w:eastAsiaTheme="minorEastAsia" w:hAnsiTheme="minorHAnsi" w:cstheme="minorBidi"/>
          <w:b w:val="0"/>
          <w:snapToGrid/>
          <w:sz w:val="22"/>
          <w:szCs w:val="22"/>
          <w:lang w:val="ca-ES"/>
        </w:rPr>
        <w:t>La elaboración del presupuesto base de licitación se ha realizado de acuerdo con los artículos 100 y 102 de la LCSP, cuidando que el presupuesto sea adecuado a los precios del mercado, así como teniendo en cuenta los costes directos e indirectos y otros gastos eventuales anualizados, que se describen en el siguiente cuadro:</w:t>
      </w:r>
    </w:p>
    <w:p w:rsidR="009F398B" w:rsidRDefault="009F398B" w:rsidP="00A5718D">
      <w:pPr>
        <w:pStyle w:val="Subttol1"/>
        <w:jc w:val="both"/>
        <w:rPr>
          <w:rFonts w:asciiTheme="minorHAnsi" w:eastAsiaTheme="minorEastAsia" w:hAnsiTheme="minorHAnsi" w:cstheme="minorBidi"/>
          <w:b w:val="0"/>
          <w:snapToGrid/>
          <w:sz w:val="22"/>
          <w:szCs w:val="22"/>
          <w:lang w:val="ca-ES"/>
        </w:rPr>
      </w:pPr>
    </w:p>
    <w:p w:rsidR="00780625" w:rsidRDefault="00780625" w:rsidP="00A5718D">
      <w:pPr>
        <w:pStyle w:val="Subttol1"/>
        <w:jc w:val="both"/>
        <w:rPr>
          <w:rFonts w:asciiTheme="minorHAnsi" w:eastAsiaTheme="minorEastAsia" w:hAnsiTheme="minorHAnsi" w:cstheme="minorBidi"/>
          <w:b w:val="0"/>
          <w:snapToGrid/>
          <w:sz w:val="22"/>
          <w:szCs w:val="22"/>
          <w:lang w:val="ca-ES"/>
        </w:rPr>
      </w:pPr>
    </w:p>
    <w:p w:rsidR="00780625" w:rsidRDefault="00780625" w:rsidP="00A5718D">
      <w:pPr>
        <w:pStyle w:val="Subttol1"/>
        <w:jc w:val="both"/>
        <w:rPr>
          <w:rFonts w:asciiTheme="minorHAnsi" w:eastAsiaTheme="minorEastAsia" w:hAnsiTheme="minorHAnsi" w:cstheme="minorBidi"/>
          <w:b w:val="0"/>
          <w:snapToGrid/>
          <w:sz w:val="22"/>
          <w:szCs w:val="22"/>
          <w:lang w:val="ca-ES"/>
        </w:rPr>
      </w:pPr>
    </w:p>
    <w:p w:rsidR="0018797F" w:rsidRDefault="007D5C32" w:rsidP="004928F8">
      <w:pPr>
        <w:spacing w:after="0" w:line="240" w:lineRule="auto"/>
        <w:jc w:val="both"/>
      </w:pPr>
      <w:r w:rsidRPr="007D5C32">
        <w:rPr>
          <w:noProof/>
          <w:lang w:eastAsia="ca-ES"/>
        </w:rPr>
        <w:drawing>
          <wp:anchor distT="0" distB="0" distL="114300" distR="114300" simplePos="0" relativeHeight="251662336" behindDoc="1" locked="0" layoutInCell="1" allowOverlap="1">
            <wp:simplePos x="0" y="0"/>
            <wp:positionH relativeFrom="margin">
              <wp:align>center</wp:align>
            </wp:positionH>
            <wp:positionV relativeFrom="paragraph">
              <wp:posOffset>2721</wp:posOffset>
            </wp:positionV>
            <wp:extent cx="3983990" cy="2759710"/>
            <wp:effectExtent l="0" t="0" r="0" b="2540"/>
            <wp:wrapTight wrapText="bothSides">
              <wp:wrapPolygon edited="0">
                <wp:start x="0" y="0"/>
                <wp:lineTo x="0" y="1640"/>
                <wp:lineTo x="9502" y="2386"/>
                <wp:lineTo x="0" y="2684"/>
                <wp:lineTo x="0" y="4473"/>
                <wp:lineTo x="3821" y="4771"/>
                <wp:lineTo x="0" y="5517"/>
                <wp:lineTo x="0" y="11481"/>
                <wp:lineTo x="3512" y="11928"/>
                <wp:lineTo x="0" y="12674"/>
                <wp:lineTo x="0" y="14314"/>
                <wp:lineTo x="9502" y="14314"/>
                <wp:lineTo x="0" y="15507"/>
                <wp:lineTo x="0" y="15805"/>
                <wp:lineTo x="4028" y="16699"/>
                <wp:lineTo x="0" y="16998"/>
                <wp:lineTo x="0" y="21471"/>
                <wp:lineTo x="21483" y="21471"/>
                <wp:lineTo x="21483" y="0"/>
                <wp:lineTo x="0" y="0"/>
              </wp:wrapPolygon>
            </wp:wrapTight>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3990" cy="2759710"/>
                    </a:xfrm>
                    <a:prstGeom prst="rect">
                      <a:avLst/>
                    </a:prstGeom>
                    <a:noFill/>
                    <a:ln>
                      <a:noFill/>
                    </a:ln>
                  </pic:spPr>
                </pic:pic>
              </a:graphicData>
            </a:graphic>
          </wp:anchor>
        </w:drawing>
      </w:r>
    </w:p>
    <w:p w:rsidR="00910DB8" w:rsidRPr="00E9498D" w:rsidRDefault="00910DB8" w:rsidP="004928F8">
      <w:pPr>
        <w:spacing w:after="0" w:line="240" w:lineRule="auto"/>
        <w:jc w:val="both"/>
      </w:pPr>
    </w:p>
    <w:p w:rsidR="00910DB8" w:rsidRPr="00E9498D" w:rsidRDefault="00910DB8" w:rsidP="004928F8">
      <w:pPr>
        <w:spacing w:after="0" w:line="240" w:lineRule="auto"/>
        <w:jc w:val="both"/>
      </w:pPr>
    </w:p>
    <w:p w:rsidR="00E9498D" w:rsidRDefault="00E9498D" w:rsidP="001B0D9B">
      <w:pPr>
        <w:jc w:val="both"/>
      </w:pPr>
    </w:p>
    <w:p w:rsidR="00780625" w:rsidRDefault="00780625" w:rsidP="001B0D9B">
      <w:pPr>
        <w:jc w:val="both"/>
      </w:pPr>
    </w:p>
    <w:p w:rsidR="00780625" w:rsidRDefault="00780625" w:rsidP="001B0D9B">
      <w:pPr>
        <w:jc w:val="both"/>
      </w:pPr>
    </w:p>
    <w:p w:rsidR="00780625" w:rsidRDefault="00780625" w:rsidP="001B0D9B">
      <w:pPr>
        <w:jc w:val="both"/>
      </w:pPr>
    </w:p>
    <w:p w:rsidR="00780625" w:rsidRDefault="00780625" w:rsidP="001B0D9B">
      <w:pPr>
        <w:jc w:val="both"/>
      </w:pPr>
    </w:p>
    <w:p w:rsidR="00780625" w:rsidRDefault="00780625" w:rsidP="001B0D9B">
      <w:pPr>
        <w:jc w:val="both"/>
      </w:pPr>
    </w:p>
    <w:p w:rsidR="004113E7" w:rsidRDefault="004113E7" w:rsidP="001B0D9B">
      <w:pPr>
        <w:jc w:val="both"/>
      </w:pPr>
    </w:p>
    <w:p w:rsidR="004113E7" w:rsidRDefault="004113E7" w:rsidP="001B0D9B">
      <w:pPr>
        <w:jc w:val="both"/>
      </w:pPr>
    </w:p>
    <w:p w:rsidR="004113E7" w:rsidRDefault="004113E7" w:rsidP="001B0D9B">
      <w:pPr>
        <w:jc w:val="both"/>
      </w:pPr>
    </w:p>
    <w:p w:rsidR="004113E7" w:rsidRDefault="004113E7" w:rsidP="001B0D9B">
      <w:pPr>
        <w:jc w:val="both"/>
      </w:pPr>
    </w:p>
    <w:p w:rsidR="004113E7" w:rsidRDefault="004113E7" w:rsidP="001B0D9B">
      <w:pPr>
        <w:jc w:val="both"/>
      </w:pPr>
    </w:p>
    <w:p w:rsidR="00780625" w:rsidRDefault="001B0D9B" w:rsidP="001B0D9B">
      <w:pPr>
        <w:jc w:val="both"/>
      </w:pPr>
      <w:r w:rsidRPr="005E2791">
        <w:t>El presupuesto base de licitación para el período de contrato (01.06.2025 – 31.12.2026) se ha determinado en 966.181,21 euros IVA excluido, (1.169.079,26 euros IVA incluido) y un valor estimado de contrato de 1.576.400,92 es, tal y como se describe en el siguiente cuadro:</w:t>
      </w:r>
    </w:p>
    <w:p w:rsidR="00780625" w:rsidRDefault="009E75B6" w:rsidP="001B0D9B">
      <w:pPr>
        <w:jc w:val="both"/>
        <w:rPr>
          <w:noProof/>
          <w:lang w:eastAsia="ca-ES"/>
        </w:rPr>
      </w:pPr>
      <w:r w:rsidRPr="009E75B6">
        <w:rPr>
          <w:noProof/>
          <w:lang w:eastAsia="ca-ES"/>
        </w:rPr>
        <w:drawing>
          <wp:inline distT="0" distB="0" distL="0" distR="0">
            <wp:extent cx="5400040" cy="1150844"/>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150844"/>
                    </a:xfrm>
                    <a:prstGeom prst="rect">
                      <a:avLst/>
                    </a:prstGeom>
                    <a:noFill/>
                    <a:ln>
                      <a:noFill/>
                    </a:ln>
                  </pic:spPr>
                </pic:pic>
              </a:graphicData>
            </a:graphic>
          </wp:inline>
        </w:drawing>
      </w:r>
    </w:p>
    <w:p w:rsidR="0026582B" w:rsidRDefault="0026582B" w:rsidP="0067004B">
      <w:pPr>
        <w:spacing w:after="0"/>
        <w:jc w:val="both"/>
        <w:rPr>
          <w:rFonts w:cstheme="minorHAnsi"/>
          <w:b/>
        </w:rPr>
      </w:pPr>
    </w:p>
    <w:p w:rsidR="0067004B" w:rsidRPr="00A17640" w:rsidRDefault="0067004B" w:rsidP="0067004B">
      <w:pPr>
        <w:spacing w:after="0"/>
        <w:jc w:val="both"/>
        <w:rPr>
          <w:rFonts w:cstheme="minorHAnsi"/>
          <w:b/>
        </w:rPr>
      </w:pPr>
      <w:r>
        <w:rPr>
          <w:rFonts w:cstheme="minorHAnsi"/>
          <w:b/>
        </w:rPr>
        <w:t>8. Facturación</w:t>
      </w:r>
    </w:p>
    <w:p w:rsidR="0067004B" w:rsidRDefault="0067004B" w:rsidP="0067004B">
      <w:pPr>
        <w:spacing w:after="0"/>
        <w:jc w:val="both"/>
        <w:rPr>
          <w:rFonts w:cstheme="minorHAnsi"/>
        </w:rPr>
      </w:pPr>
    </w:p>
    <w:p w:rsidR="0067004B" w:rsidRDefault="0067004B" w:rsidP="0067004B">
      <w:pPr>
        <w:spacing w:after="0" w:line="240" w:lineRule="auto"/>
        <w:jc w:val="both"/>
      </w:pPr>
      <w:r w:rsidRPr="00B9730F">
        <w:t>El precio del contrato se establecerá por mensualidades vencidas. La empresa que resulte adjudicataria emitirá mensualmente una factura electrónica, según normativa.</w:t>
      </w:r>
    </w:p>
    <w:p w:rsidR="000864CA" w:rsidRDefault="000864CA" w:rsidP="00A11B51">
      <w:pPr>
        <w:spacing w:after="0"/>
        <w:jc w:val="both"/>
        <w:rPr>
          <w:rFonts w:cstheme="minorHAnsi"/>
          <w:b/>
        </w:rPr>
      </w:pPr>
    </w:p>
    <w:p w:rsidR="009F398B" w:rsidRDefault="009F398B" w:rsidP="0067004B">
      <w:pPr>
        <w:spacing w:after="0"/>
        <w:jc w:val="both"/>
        <w:rPr>
          <w:rFonts w:cstheme="minorHAnsi"/>
          <w:b/>
        </w:rPr>
      </w:pPr>
    </w:p>
    <w:p w:rsidR="0067004B" w:rsidRPr="00A17640" w:rsidRDefault="0067004B" w:rsidP="0067004B">
      <w:pPr>
        <w:spacing w:after="0"/>
        <w:jc w:val="both"/>
        <w:rPr>
          <w:rFonts w:cstheme="minorHAnsi"/>
          <w:b/>
        </w:rPr>
      </w:pPr>
      <w:r>
        <w:rPr>
          <w:rFonts w:cstheme="minorHAnsi"/>
          <w:b/>
        </w:rPr>
        <w:t>9. Revisión de precios</w:t>
      </w:r>
    </w:p>
    <w:p w:rsidR="0067004B" w:rsidRDefault="0067004B" w:rsidP="0067004B">
      <w:pPr>
        <w:spacing w:after="0"/>
        <w:jc w:val="both"/>
        <w:rPr>
          <w:rFonts w:cstheme="minorHAnsi"/>
        </w:rPr>
      </w:pPr>
    </w:p>
    <w:p w:rsidR="0067004B" w:rsidRPr="00A17640" w:rsidRDefault="0067004B" w:rsidP="0067004B">
      <w:pPr>
        <w:spacing w:after="0"/>
        <w:jc w:val="both"/>
        <w:rPr>
          <w:rFonts w:cstheme="minorHAnsi"/>
        </w:rPr>
      </w:pPr>
      <w:r w:rsidRPr="00A17640">
        <w:rPr>
          <w:rFonts w:cstheme="minorHAnsi"/>
        </w:rPr>
        <w:t>No procede.</w:t>
      </w:r>
    </w:p>
    <w:p w:rsidR="000864CA" w:rsidRDefault="000864CA" w:rsidP="00A11B51">
      <w:pPr>
        <w:spacing w:after="0"/>
        <w:jc w:val="both"/>
        <w:rPr>
          <w:rFonts w:cstheme="minorHAnsi"/>
          <w:b/>
        </w:rPr>
      </w:pPr>
    </w:p>
    <w:p w:rsidR="0067004B" w:rsidRDefault="0067004B" w:rsidP="0067004B">
      <w:pPr>
        <w:spacing w:after="0"/>
        <w:jc w:val="both"/>
        <w:rPr>
          <w:rFonts w:cstheme="minorHAnsi"/>
          <w:b/>
        </w:rPr>
      </w:pPr>
      <w:r>
        <w:rPr>
          <w:rFonts w:cstheme="minorHAnsi"/>
          <w:b/>
        </w:rPr>
        <w:t>10. Responsable del contrato</w:t>
      </w:r>
    </w:p>
    <w:p w:rsidR="0067004B" w:rsidRPr="00A17640" w:rsidRDefault="0067004B" w:rsidP="0067004B">
      <w:pPr>
        <w:spacing w:after="0"/>
        <w:jc w:val="both"/>
        <w:rPr>
          <w:rFonts w:cstheme="minorHAnsi"/>
          <w:b/>
        </w:rPr>
      </w:pPr>
    </w:p>
    <w:p w:rsidR="0067004B" w:rsidRDefault="0067004B" w:rsidP="0067004B">
      <w:pPr>
        <w:spacing w:after="0"/>
        <w:jc w:val="both"/>
        <w:rPr>
          <w:rFonts w:cstheme="minorHAnsi"/>
        </w:rPr>
      </w:pPr>
      <w:r w:rsidRPr="00A17640">
        <w:rPr>
          <w:rFonts w:cstheme="minorHAnsi"/>
        </w:rPr>
        <w:t>La persona responsable del contrato del concurso será Don David Pahissa López, Subdirector de Gestión Económica.</w:t>
      </w:r>
    </w:p>
    <w:p w:rsidR="000864CA" w:rsidRDefault="000864CA" w:rsidP="0067004B">
      <w:pPr>
        <w:spacing w:after="0"/>
        <w:jc w:val="both"/>
        <w:rPr>
          <w:rFonts w:cstheme="minorHAnsi"/>
        </w:rPr>
      </w:pPr>
    </w:p>
    <w:p w:rsidR="009F398B" w:rsidRDefault="009F398B" w:rsidP="00E81D22">
      <w:pPr>
        <w:pStyle w:val="Default"/>
        <w:rPr>
          <w:rStyle w:val="markedcontent"/>
          <w:rFonts w:asciiTheme="minorHAnsi" w:eastAsiaTheme="minorEastAsia" w:hAnsiTheme="minorHAnsi" w:cstheme="minorHAnsi"/>
          <w:b/>
          <w:color w:val="auto"/>
          <w:sz w:val="22"/>
          <w:szCs w:val="22"/>
          <w:lang w:eastAsia="es-ES"/>
        </w:rPr>
      </w:pPr>
    </w:p>
    <w:p w:rsidR="00E81D22" w:rsidRPr="001A1378" w:rsidRDefault="00E81D22" w:rsidP="00E81D22">
      <w:pPr>
        <w:pStyle w:val="Default"/>
        <w:rPr>
          <w:rStyle w:val="markedcontent"/>
          <w:rFonts w:asciiTheme="minorHAnsi" w:eastAsiaTheme="minorEastAsia" w:hAnsiTheme="minorHAnsi" w:cstheme="minorHAnsi"/>
          <w:b/>
          <w:color w:val="auto"/>
          <w:sz w:val="22"/>
          <w:szCs w:val="22"/>
          <w:lang w:eastAsia="es-ES"/>
        </w:rPr>
      </w:pPr>
      <w:r>
        <w:rPr>
          <w:rStyle w:val="markedcontent"/>
          <w:rFonts w:asciiTheme="minorHAnsi" w:eastAsiaTheme="minorEastAsia" w:hAnsiTheme="minorHAnsi" w:cstheme="minorHAnsi"/>
          <w:b/>
          <w:color w:val="auto"/>
          <w:sz w:val="22"/>
          <w:szCs w:val="22"/>
          <w:lang w:eastAsia="es-ES"/>
        </w:rPr>
        <w:t>11. Lucha contra la corrupción y prevención de conflictos de intereses</w:t>
      </w:r>
    </w:p>
    <w:p w:rsidR="00E81D22" w:rsidRPr="008122C4" w:rsidRDefault="00E81D22" w:rsidP="00E81D22">
      <w:pPr>
        <w:pStyle w:val="Default"/>
        <w:rPr>
          <w:rStyle w:val="markedcontent"/>
          <w:rFonts w:asciiTheme="minorHAnsi" w:eastAsiaTheme="minorEastAsia" w:hAnsiTheme="minorHAnsi" w:cstheme="minorHAnsi"/>
          <w:color w:val="auto"/>
          <w:sz w:val="22"/>
          <w:szCs w:val="22"/>
          <w:lang w:eastAsia="es-ES"/>
        </w:rPr>
      </w:pPr>
    </w:p>
    <w:p w:rsidR="00E81D22" w:rsidRPr="008122C4" w:rsidRDefault="00E81D22" w:rsidP="009F398B">
      <w:pPr>
        <w:spacing w:after="0" w:line="240" w:lineRule="auto"/>
        <w:jc w:val="both"/>
        <w:rPr>
          <w:rStyle w:val="markedcontent"/>
          <w:rFonts w:cstheme="minorHAnsi"/>
        </w:rPr>
      </w:pPr>
      <w:r w:rsidRPr="008122C4">
        <w:rPr>
          <w:rStyle w:val="markedcontent"/>
          <w:rFonts w:cstheme="minorHAnsi"/>
        </w:rPr>
        <w:t>Este expediente cumple con los requisitos legales para la lucha contra la corrupción y prevención de los conflictos de intereses, de acuerdo con lo dispuesto en el artículo 64 de la Ley 9/2017 de 8 de noviembre de la Ley de Contratos del Sector Público, todas las personas que participan en el expediente de contratación han sido informadas de la contratación de conflicto puedan influir en el resultado final de la licitación de forma directa o indirecta.</w:t>
      </w:r>
    </w:p>
    <w:p w:rsidR="00783D14" w:rsidRDefault="004113E7" w:rsidP="009C2201">
      <w:pPr>
        <w:pStyle w:val="Subttol1"/>
        <w:jc w:val="both"/>
        <w:rPr>
          <w:rFonts w:asciiTheme="minorHAnsi" w:hAnsiTheme="minorHAnsi" w:cstheme="minorHAnsi"/>
          <w:sz w:val="22"/>
          <w:szCs w:val="22"/>
          <w:lang w:val="ca-ES"/>
        </w:rPr>
      </w:pPr>
      <w:r>
        <w:rPr>
          <w:rFonts w:asciiTheme="minorHAnsi" w:hAnsiTheme="minorHAnsi" w:cstheme="minorHAnsi"/>
          <w:sz w:val="22"/>
          <w:szCs w:val="22"/>
          <w:lang w:val="ca-ES"/>
        </w:rPr>
        <w:t xml:space="preserve"> </w:t>
      </w:r>
    </w:p>
    <w:p w:rsidR="009F398B" w:rsidRDefault="009F398B" w:rsidP="009C2201">
      <w:pPr>
        <w:pStyle w:val="Subttol1"/>
        <w:jc w:val="both"/>
        <w:rPr>
          <w:rFonts w:asciiTheme="minorHAnsi" w:hAnsiTheme="minorHAnsi" w:cstheme="minorHAnsi"/>
          <w:sz w:val="22"/>
          <w:szCs w:val="22"/>
          <w:lang w:val="ca-ES"/>
        </w:rPr>
      </w:pPr>
    </w:p>
    <w:p w:rsidR="00EC4D85" w:rsidRDefault="00EC4D85" w:rsidP="009C2201">
      <w:pPr>
        <w:pStyle w:val="Subttol1"/>
        <w:jc w:val="both"/>
        <w:rPr>
          <w:rFonts w:asciiTheme="minorHAnsi" w:hAnsiTheme="minorHAnsi" w:cstheme="minorHAnsi"/>
          <w:sz w:val="22"/>
          <w:szCs w:val="22"/>
          <w:lang w:val="ca-ES"/>
        </w:rPr>
      </w:pPr>
      <w:r>
        <w:rPr>
          <w:rFonts w:asciiTheme="minorHAnsi" w:hAnsiTheme="minorHAnsi" w:cstheme="minorHAnsi"/>
          <w:sz w:val="22"/>
          <w:szCs w:val="22"/>
          <w:lang w:val="ca-ES"/>
        </w:rPr>
        <w:t>12. Constitución de Garantía Definitiva</w:t>
      </w:r>
    </w:p>
    <w:p w:rsidR="00EC4D85" w:rsidRDefault="00EC4D85" w:rsidP="009C2201">
      <w:pPr>
        <w:pStyle w:val="Subttol1"/>
        <w:jc w:val="both"/>
        <w:rPr>
          <w:rFonts w:asciiTheme="minorHAnsi" w:hAnsiTheme="minorHAnsi" w:cstheme="minorHAnsi"/>
          <w:sz w:val="22"/>
          <w:szCs w:val="22"/>
          <w:lang w:val="ca-ES"/>
        </w:rPr>
      </w:pPr>
    </w:p>
    <w:p w:rsidR="00EC4D85" w:rsidRDefault="00EC4D85" w:rsidP="009C2201">
      <w:pPr>
        <w:pStyle w:val="Subttol1"/>
        <w:jc w:val="both"/>
        <w:rPr>
          <w:rFonts w:asciiTheme="minorHAnsi" w:eastAsiaTheme="minorEastAsia" w:hAnsiTheme="minorHAnsi"/>
          <w:b w:val="0"/>
          <w:snapToGrid/>
          <w:sz w:val="22"/>
          <w:szCs w:val="22"/>
          <w:lang w:val="ca-ES"/>
        </w:rPr>
      </w:pPr>
      <w:r w:rsidRPr="00EC4D85">
        <w:rPr>
          <w:rFonts w:asciiTheme="minorHAnsi" w:eastAsiaTheme="minorEastAsia" w:hAnsiTheme="minorHAnsi"/>
          <w:b w:val="0"/>
          <w:snapToGrid/>
          <w:sz w:val="22"/>
          <w:szCs w:val="22"/>
          <w:lang w:val="ca-ES"/>
        </w:rPr>
        <w:t>La garantía definitiva a constituir será del 5% del importe adjudicado sin IVA.</w:t>
      </w:r>
    </w:p>
    <w:p w:rsidR="00EC4D85" w:rsidRDefault="00EC4D85" w:rsidP="009C2201">
      <w:pPr>
        <w:pStyle w:val="Subttol1"/>
        <w:jc w:val="both"/>
        <w:rPr>
          <w:rFonts w:asciiTheme="minorHAnsi" w:eastAsiaTheme="minorEastAsia" w:hAnsiTheme="minorHAnsi"/>
          <w:b w:val="0"/>
          <w:snapToGrid/>
          <w:sz w:val="22"/>
          <w:szCs w:val="22"/>
          <w:lang w:val="ca-ES"/>
        </w:rPr>
      </w:pPr>
    </w:p>
    <w:p w:rsidR="00783D14" w:rsidRDefault="004113E7" w:rsidP="009C2201">
      <w:pPr>
        <w:pStyle w:val="Subttol1"/>
        <w:jc w:val="both"/>
        <w:rPr>
          <w:rFonts w:asciiTheme="minorHAnsi" w:hAnsiTheme="minorHAnsi" w:cstheme="minorHAnsi"/>
          <w:sz w:val="22"/>
          <w:szCs w:val="22"/>
          <w:lang w:val="ca-ES"/>
        </w:rPr>
      </w:pPr>
      <w:r>
        <w:rPr>
          <w:rFonts w:asciiTheme="minorHAnsi" w:hAnsiTheme="minorHAnsi" w:cstheme="minorHAnsi"/>
          <w:sz w:val="22"/>
          <w:szCs w:val="22"/>
          <w:lang w:val="ca-ES"/>
        </w:rPr>
        <w:t>13. Tratamiento de datos</w:t>
      </w:r>
    </w:p>
    <w:p w:rsidR="004113E7" w:rsidRDefault="004113E7" w:rsidP="009C2201">
      <w:pPr>
        <w:pStyle w:val="Subttol1"/>
        <w:jc w:val="both"/>
        <w:rPr>
          <w:rFonts w:asciiTheme="minorHAnsi" w:hAnsiTheme="minorHAnsi" w:cstheme="minorHAnsi"/>
          <w:sz w:val="22"/>
          <w:szCs w:val="22"/>
          <w:lang w:val="ca-ES"/>
        </w:rPr>
      </w:pPr>
    </w:p>
    <w:p w:rsidR="00926961" w:rsidRPr="00F301F2" w:rsidRDefault="00926961" w:rsidP="00926961">
      <w:pPr>
        <w:jc w:val="both"/>
        <w:rPr>
          <w:rStyle w:val="markedcontent"/>
          <w:rFonts w:cstheme="minorHAnsi"/>
        </w:rPr>
      </w:pPr>
      <w:r w:rsidRPr="00F301F2">
        <w:rPr>
          <w:rStyle w:val="markedcontent"/>
          <w:rFonts w:cstheme="minorHAnsi"/>
        </w:rPr>
        <w:t>La ejecución del contrato comporta el tratamiento de datos de carácter personal por parte de la empresa adjudicataria. El contenido de este tratamiento, debido a su complejidad, se determinará con exactitud en el momento en que se hayan definido todos los aspectos de dicho tratamiento. Las condiciones que se le impondrán a las empresas adjudicatarias, en calidad de encargados de tratamiento, serán las previstas en el Reglamento (UE) 2016/679 de 27 de abril de 2016 relativo a la protección de las personas físicas en relación al tratamiento de datos personales ya la libre circulación de estos datos ya la Ley Orgánica 8/5 de 2016.</w:t>
      </w:r>
    </w:p>
    <w:p w:rsidR="00926961" w:rsidRPr="00F301F2" w:rsidRDefault="00926961" w:rsidP="00926961">
      <w:pPr>
        <w:jc w:val="both"/>
        <w:rPr>
          <w:rStyle w:val="markedcontent"/>
          <w:rFonts w:cstheme="minorHAnsi"/>
        </w:rPr>
      </w:pPr>
      <w:r>
        <w:rPr>
          <w:rStyle w:val="markedcontent"/>
          <w:rFonts w:cstheme="minorHAnsi"/>
        </w:rPr>
        <w:t>Los licitadores estarán obligados a indicar en su oferta, si tienen previsto subcontratar los servidores o servicios asociados a los mismos, el nombre o perfil empresarial, definido por referencia a las condiciones de solvencia profesional o técnica, de los subcontratistas a los que se encargue su realización.</w:t>
      </w:r>
    </w:p>
    <w:p w:rsidR="00926961" w:rsidRPr="00E81D22" w:rsidRDefault="00926961" w:rsidP="00926961">
      <w:pPr>
        <w:jc w:val="both"/>
        <w:rPr>
          <w:rStyle w:val="markedcontent"/>
          <w:rFonts w:cstheme="minorHAnsi"/>
        </w:rPr>
      </w:pPr>
      <w:r w:rsidRPr="00E81D22">
        <w:rPr>
          <w:rStyle w:val="markedcontent"/>
          <w:rFonts w:cstheme="minorHAnsi"/>
        </w:rPr>
        <w:t>La empresa propuesta como adjudicataria tendrá la obligación de presentar, antes de la formalización del contrato, una declaración en la que ponga de manifiesto dónde estarán ubicados los servidores y desde donde se prestarán los servicios asociados a los mismos.</w:t>
      </w:r>
    </w:p>
    <w:p w:rsidR="00926961" w:rsidRDefault="00926961" w:rsidP="00926961">
      <w:pPr>
        <w:spacing w:after="240"/>
        <w:jc w:val="both"/>
        <w:rPr>
          <w:rFonts w:cstheme="minorHAnsi"/>
        </w:rPr>
      </w:pPr>
      <w:r w:rsidRPr="00E81D22">
        <w:rPr>
          <w:rFonts w:cstheme="minorHAnsi"/>
        </w:rPr>
        <w:t>Las condiciones especiales de ejecución responden a la necesidad de garantizar al máximo el cumplimiento del contrato y que se ejecute de acuerdo con los requerimientos establecidos en los pliegos dado que su incumplimiento comporta graves problemas en la gestión asistencial sanitaria repercutiendo directamente en perjuicio de la sociedad</w:t>
      </w:r>
    </w:p>
    <w:p w:rsidR="004113E7" w:rsidRDefault="004113E7" w:rsidP="009C2201">
      <w:pPr>
        <w:pStyle w:val="Subttol1"/>
        <w:jc w:val="both"/>
        <w:rPr>
          <w:rFonts w:asciiTheme="minorHAnsi" w:hAnsiTheme="minorHAnsi" w:cstheme="minorHAnsi"/>
          <w:sz w:val="22"/>
          <w:szCs w:val="22"/>
          <w:lang w:val="ca-ES"/>
        </w:rPr>
      </w:pPr>
    </w:p>
    <w:p w:rsidR="009C2201" w:rsidRPr="006E5017" w:rsidRDefault="00E81D22" w:rsidP="009C2201">
      <w:pPr>
        <w:pStyle w:val="Subttol1"/>
        <w:jc w:val="both"/>
        <w:rPr>
          <w:rFonts w:asciiTheme="minorHAnsi" w:hAnsiTheme="minorHAnsi" w:cstheme="minorHAnsi"/>
          <w:sz w:val="22"/>
          <w:szCs w:val="22"/>
          <w:lang w:val="ca-ES"/>
        </w:rPr>
      </w:pPr>
      <w:r>
        <w:rPr>
          <w:rFonts w:asciiTheme="minorHAnsi" w:hAnsiTheme="minorHAnsi" w:cstheme="minorHAnsi"/>
          <w:sz w:val="22"/>
          <w:szCs w:val="22"/>
          <w:lang w:val="ca-ES"/>
        </w:rPr>
        <w:t>14. Criterios de selección del contratista</w:t>
      </w:r>
    </w:p>
    <w:p w:rsidR="009C2201" w:rsidRPr="006E5017" w:rsidRDefault="009C2201" w:rsidP="009C2201">
      <w:pPr>
        <w:pStyle w:val="Subttol1"/>
        <w:ind w:left="360"/>
        <w:jc w:val="both"/>
        <w:rPr>
          <w:rFonts w:asciiTheme="minorHAnsi" w:hAnsiTheme="minorHAnsi" w:cstheme="minorHAnsi"/>
          <w:sz w:val="22"/>
          <w:szCs w:val="22"/>
          <w:lang w:val="ca-ES"/>
        </w:rPr>
      </w:pPr>
    </w:p>
    <w:p w:rsidR="009C2201" w:rsidRPr="006E5017" w:rsidRDefault="00783D14" w:rsidP="00783D14">
      <w:pPr>
        <w:pStyle w:val="Subttol1"/>
        <w:jc w:val="both"/>
        <w:rPr>
          <w:rFonts w:asciiTheme="minorHAnsi" w:hAnsiTheme="minorHAnsi" w:cstheme="minorHAnsi"/>
          <w:sz w:val="22"/>
          <w:szCs w:val="22"/>
          <w:lang w:val="ca-ES"/>
        </w:rPr>
      </w:pPr>
      <w:r>
        <w:rPr>
          <w:rFonts w:asciiTheme="minorHAnsi" w:hAnsiTheme="minorHAnsi" w:cstheme="minorHAnsi"/>
          <w:sz w:val="22"/>
          <w:szCs w:val="22"/>
          <w:lang w:val="ca-ES"/>
        </w:rPr>
        <w:t>14.a Criterio de solvencia económica y financiera y técnica o profesional</w:t>
      </w:r>
    </w:p>
    <w:p w:rsidR="00783D14" w:rsidRDefault="00783D14" w:rsidP="005B1DBE">
      <w:pPr>
        <w:spacing w:after="0" w:line="240" w:lineRule="auto"/>
        <w:ind w:right="-285"/>
        <w:jc w:val="both"/>
        <w:rPr>
          <w:rFonts w:cstheme="minorHAnsi"/>
        </w:rPr>
      </w:pPr>
    </w:p>
    <w:p w:rsidR="005B1DBE" w:rsidRDefault="005B1DBE" w:rsidP="006E5017">
      <w:pPr>
        <w:spacing w:line="240" w:lineRule="auto"/>
        <w:ind w:right="-285"/>
        <w:jc w:val="both"/>
        <w:rPr>
          <w:rFonts w:cstheme="minorHAnsi"/>
        </w:rPr>
      </w:pPr>
      <w:r>
        <w:t>De acuerdo con lo que dispone la Ley 9/2017 de 8 de noviembre, el licitador debe acreditar la solvencia técnica y la solvencia económica y financiera mediante la documentación que se describe a continuación.</w:t>
      </w:r>
    </w:p>
    <w:p w:rsidR="006E5017" w:rsidRPr="006E5017" w:rsidRDefault="006E5017" w:rsidP="006E5017">
      <w:pPr>
        <w:spacing w:line="240" w:lineRule="auto"/>
        <w:ind w:right="-285"/>
        <w:jc w:val="both"/>
        <w:rPr>
          <w:rFonts w:cstheme="minorHAnsi"/>
        </w:rPr>
      </w:pPr>
      <w:r w:rsidRPr="006E5017">
        <w:rPr>
          <w:rFonts w:cstheme="minorHAnsi"/>
        </w:rPr>
        <w:t>Para acreditar la solvencia económica y financiera el contratista debe aportar la siguiente documentación:</w:t>
      </w:r>
    </w:p>
    <w:p w:rsidR="006E5017" w:rsidRPr="009553FC" w:rsidRDefault="006E5017" w:rsidP="00655F76">
      <w:pPr>
        <w:pStyle w:val="Pargrafdellista"/>
        <w:numPr>
          <w:ilvl w:val="0"/>
          <w:numId w:val="9"/>
        </w:numPr>
        <w:spacing w:line="240" w:lineRule="auto"/>
        <w:ind w:right="-285"/>
        <w:jc w:val="both"/>
        <w:rPr>
          <w:rFonts w:cstheme="minorHAnsi"/>
        </w:rPr>
      </w:pPr>
      <w:r w:rsidRPr="009553FC">
        <w:rPr>
          <w:rFonts w:cstheme="minorHAnsi"/>
        </w:rPr>
        <w:t>Cifra anual de negocios en el ámbito de la actividad correspondiente al servicio, referido a los tres últimos ejercicios disponibles en función de la fecha de creación o inicio de las actividades del empresario.</w:t>
      </w:r>
    </w:p>
    <w:p w:rsidR="006E5017" w:rsidRPr="009553FC" w:rsidRDefault="006E5017" w:rsidP="00655F76">
      <w:pPr>
        <w:pStyle w:val="Pargrafdellista"/>
        <w:numPr>
          <w:ilvl w:val="0"/>
          <w:numId w:val="9"/>
        </w:numPr>
        <w:spacing w:line="240" w:lineRule="auto"/>
        <w:ind w:right="-285"/>
        <w:jc w:val="both"/>
        <w:rPr>
          <w:rFonts w:cstheme="minorHAnsi"/>
        </w:rPr>
      </w:pPr>
      <w:r w:rsidRPr="009553FC">
        <w:rPr>
          <w:rFonts w:cstheme="minorHAnsi"/>
        </w:rPr>
        <w:lastRenderedPageBreak/>
        <w:t>La cifra anual de negocios se acreditará mediante las cuentas anuales aprobadas y depositadas en el Registro Mercantil, si el empresario estuviera inscrito en dicho registro, y en caso contrario por las depositadas en el registro oficial en el que deba estar inscrito.</w:t>
      </w:r>
    </w:p>
    <w:p w:rsidR="006E5017" w:rsidRPr="009553FC" w:rsidRDefault="006E5017" w:rsidP="00655F76">
      <w:pPr>
        <w:pStyle w:val="Pargrafdellista"/>
        <w:numPr>
          <w:ilvl w:val="0"/>
          <w:numId w:val="9"/>
        </w:numPr>
        <w:spacing w:line="240" w:lineRule="auto"/>
        <w:ind w:right="-285"/>
        <w:jc w:val="both"/>
        <w:rPr>
          <w:rFonts w:cstheme="minorHAnsi"/>
        </w:rPr>
      </w:pPr>
      <w:r w:rsidRPr="009553FC">
        <w:rPr>
          <w:rFonts w:cstheme="minorHAnsi"/>
        </w:rPr>
        <w:t>Los empresarios individuales no inscritos en el Registro Mercantil acreditarán su solvencia económica y financiera mediante libros de inventarios y cuentas anuales legalizadas por el Registro Mercantil.</w:t>
      </w:r>
    </w:p>
    <w:p w:rsidR="006E5017" w:rsidRPr="009553FC" w:rsidRDefault="006E5017" w:rsidP="00655F76">
      <w:pPr>
        <w:pStyle w:val="Pargrafdellista"/>
        <w:numPr>
          <w:ilvl w:val="0"/>
          <w:numId w:val="9"/>
        </w:numPr>
        <w:spacing w:line="240" w:lineRule="auto"/>
        <w:ind w:right="-285"/>
        <w:jc w:val="both"/>
        <w:rPr>
          <w:rFonts w:cstheme="minorHAnsi"/>
        </w:rPr>
      </w:pPr>
      <w:r w:rsidRPr="009553FC">
        <w:rPr>
          <w:rFonts w:cstheme="minorHAnsi"/>
        </w:rPr>
        <w:t>Se considerará acreditada la solvencia por aquellas empresas que presenten una cifra global de negocios por importe medio igual o superior al del presupuesto total de licitación de los lotes y/o artículos a los que liciten.</w:t>
      </w:r>
    </w:p>
    <w:p w:rsidR="006E5017" w:rsidRPr="005B1DBE" w:rsidRDefault="006E5017" w:rsidP="005B1DBE">
      <w:pPr>
        <w:spacing w:line="240" w:lineRule="auto"/>
        <w:ind w:right="-285"/>
        <w:jc w:val="both"/>
        <w:rPr>
          <w:rFonts w:cstheme="minorHAnsi"/>
        </w:rPr>
      </w:pPr>
      <w:r w:rsidRPr="005B1DBE">
        <w:rPr>
          <w:rFonts w:cstheme="minorHAnsi"/>
        </w:rPr>
        <w:t>Si, por razón justificada, el empresario no está en condiciones de presentar las referencias solicitadas, se le autorizará a acreditar su solvencia económica y financiera mediante cualquier otro documento que se considere apropiado por el órgano de contratación.</w:t>
      </w:r>
    </w:p>
    <w:p w:rsidR="006E5017" w:rsidRPr="0026582B" w:rsidRDefault="006E5017" w:rsidP="0026582B">
      <w:pPr>
        <w:spacing w:line="240" w:lineRule="auto"/>
        <w:ind w:right="-285"/>
        <w:jc w:val="both"/>
        <w:rPr>
          <w:rFonts w:cstheme="minorHAnsi"/>
        </w:rPr>
      </w:pPr>
      <w:r w:rsidRPr="0026582B">
        <w:rPr>
          <w:rFonts w:cstheme="minorHAnsi"/>
        </w:rPr>
        <w:t>Para acreditar la solvencia técnica los empresarios deberán justificar sus conocimientos técnicos, eficacia, experiencia y fiabilidad, lo que deberá acreditarse por los siguientes medios:</w:t>
      </w:r>
    </w:p>
    <w:p w:rsidR="0026582B" w:rsidRDefault="006E5017" w:rsidP="006836C8">
      <w:pPr>
        <w:pStyle w:val="Pargrafdellista"/>
        <w:numPr>
          <w:ilvl w:val="0"/>
          <w:numId w:val="9"/>
        </w:numPr>
        <w:spacing w:line="240" w:lineRule="auto"/>
        <w:ind w:right="-285"/>
        <w:jc w:val="both"/>
        <w:rPr>
          <w:rFonts w:cstheme="minorHAnsi"/>
        </w:rPr>
      </w:pPr>
      <w:r w:rsidRPr="0026582B">
        <w:rPr>
          <w:rFonts w:cstheme="minorHAnsi"/>
        </w:rPr>
        <w:t>Relación de los principales servicios o trabajos realizados en los últimos 3 años, indicando el importe, fechas y destinatario público o privado de los mismos. Los servicios efectuados se acreditarán mediante certificados expedidos o visados ​​por el órgano competente, cuando el destinatario sea una entidad del sector público o cuando el destinatario sea un comprador privado, mediante certificado expedido por éste o, en su sustitución, una declaración del empresario, con un mínimo del doble del importe del precio de licitación de este expediente.</w:t>
      </w:r>
    </w:p>
    <w:p w:rsidR="009C2201" w:rsidRPr="006E5017" w:rsidRDefault="009C2201" w:rsidP="006E5017">
      <w:pPr>
        <w:spacing w:line="240" w:lineRule="auto"/>
        <w:ind w:right="-285"/>
        <w:jc w:val="both"/>
        <w:rPr>
          <w:rFonts w:cstheme="minorHAnsi"/>
        </w:rPr>
      </w:pPr>
      <w:r w:rsidRPr="006E5017">
        <w:rPr>
          <w:rFonts w:cstheme="minorHAnsi"/>
        </w:rPr>
        <w:t>Para determinar que un servicio es de la misma o similar naturaleza que lo que constituye el objeto del contrato se tendrán en cuenta los tres primeros dígitos de los respectivos códigos de la CPV.</w:t>
      </w:r>
    </w:p>
    <w:p w:rsidR="009C2201" w:rsidRPr="006E5017" w:rsidRDefault="009C2201" w:rsidP="009C2201">
      <w:pPr>
        <w:tabs>
          <w:tab w:val="left" w:pos="426"/>
        </w:tabs>
        <w:jc w:val="both"/>
        <w:rPr>
          <w:rFonts w:cstheme="minorHAnsi"/>
        </w:rPr>
      </w:pPr>
      <w:r w:rsidRPr="0026582B">
        <w:rPr>
          <w:rFonts w:cstheme="minorHAnsi"/>
          <w:b/>
          <w:u w:val="single"/>
        </w:rPr>
        <w:t>Para las empresas de nueva creación</w:t>
      </w:r>
      <w:r w:rsidRPr="006E5017">
        <w:rPr>
          <w:rFonts w:cstheme="minorHAnsi"/>
        </w:rPr>
        <w:t>(entendiendo éstas a las que tengan una vigencia igual o inferior a 5 años):</w:t>
      </w:r>
    </w:p>
    <w:p w:rsidR="009553FC" w:rsidRDefault="009C2201" w:rsidP="009553FC">
      <w:pPr>
        <w:tabs>
          <w:tab w:val="left" w:pos="426"/>
        </w:tabs>
        <w:jc w:val="both"/>
        <w:rPr>
          <w:rFonts w:cstheme="minorHAnsi"/>
        </w:rPr>
      </w:pPr>
      <w:r w:rsidRPr="006E5017">
        <w:rPr>
          <w:rFonts w:cstheme="minorHAnsi"/>
        </w:rPr>
        <w:t>Cuando el contratista sea una empresa de nueva creación, entendiendo como tal aquélla que tenga una antigüedad inferior a cinco años, su solvencia técnica se acreditará por uno o más de los siguientes medios:</w:t>
      </w:r>
    </w:p>
    <w:p w:rsidR="009553FC" w:rsidRPr="009553FC" w:rsidRDefault="009C2201" w:rsidP="00655F76">
      <w:pPr>
        <w:pStyle w:val="Pargrafdellista"/>
        <w:numPr>
          <w:ilvl w:val="0"/>
          <w:numId w:val="8"/>
        </w:numPr>
        <w:tabs>
          <w:tab w:val="left" w:pos="426"/>
        </w:tabs>
        <w:jc w:val="both"/>
        <w:rPr>
          <w:rFonts w:cstheme="minorHAnsi"/>
        </w:rPr>
      </w:pPr>
      <w:r w:rsidRPr="009553FC">
        <w:rPr>
          <w:rFonts w:cstheme="minorHAnsi"/>
        </w:rPr>
        <w:t>Indicación del personal técnico o unidades técnicas, integradas o no en la empresa, de que se dispone para la ejecución del contrato, especialmente los encargados del control de calidad.</w:t>
      </w:r>
    </w:p>
    <w:p w:rsidR="009553FC" w:rsidRPr="009553FC" w:rsidRDefault="009C2201" w:rsidP="00655F76">
      <w:pPr>
        <w:pStyle w:val="Pargrafdellista"/>
        <w:numPr>
          <w:ilvl w:val="0"/>
          <w:numId w:val="8"/>
        </w:numPr>
        <w:tabs>
          <w:tab w:val="left" w:pos="426"/>
        </w:tabs>
        <w:jc w:val="both"/>
        <w:rPr>
          <w:rFonts w:cstheme="minorHAnsi"/>
        </w:rPr>
      </w:pPr>
      <w:r w:rsidRPr="009553FC">
        <w:rPr>
          <w:rFonts w:cstheme="minorHAnsi"/>
        </w:rPr>
        <w:t>Descripción de las instalaciones técnicas, de las medidas utilizadas para garantizar la calidad y los medios de estudio e investigación de la empresa.</w:t>
      </w:r>
    </w:p>
    <w:p w:rsidR="009C2201" w:rsidRDefault="009C2201" w:rsidP="00655F76">
      <w:pPr>
        <w:pStyle w:val="Pargrafdellista"/>
        <w:numPr>
          <w:ilvl w:val="0"/>
          <w:numId w:val="8"/>
        </w:numPr>
        <w:tabs>
          <w:tab w:val="left" w:pos="426"/>
        </w:tabs>
        <w:jc w:val="both"/>
        <w:rPr>
          <w:rFonts w:cstheme="minorHAnsi"/>
        </w:rPr>
      </w:pPr>
      <w:r w:rsidRPr="009553FC">
        <w:rPr>
          <w:rFonts w:cstheme="minorHAnsi"/>
        </w:rPr>
        <w:t>Muestras, descripciones y fotografías de los productos a suministrar, cuya autenticidad se pueda certificar a petición de la entidad contratante.</w:t>
      </w:r>
    </w:p>
    <w:p w:rsidR="00D0269F" w:rsidRDefault="00D0269F">
      <w:pPr>
        <w:rPr>
          <w:rFonts w:cstheme="minorHAnsi"/>
          <w:b/>
        </w:rPr>
      </w:pPr>
      <w:r>
        <w:rPr>
          <w:rFonts w:cstheme="minorHAnsi"/>
        </w:rPr>
        <w:br w:type="page"/>
      </w:r>
    </w:p>
    <w:p w:rsidR="00160F42" w:rsidRPr="00F13225" w:rsidRDefault="00783D14" w:rsidP="00783D14">
      <w:pPr>
        <w:pStyle w:val="Subttol1"/>
        <w:jc w:val="both"/>
        <w:rPr>
          <w:rFonts w:asciiTheme="minorHAnsi" w:eastAsiaTheme="minorEastAsia" w:hAnsiTheme="minorHAnsi" w:cstheme="minorHAnsi"/>
          <w:snapToGrid/>
          <w:sz w:val="22"/>
          <w:szCs w:val="22"/>
          <w:lang w:val="ca-ES"/>
        </w:rPr>
      </w:pPr>
      <w:r>
        <w:rPr>
          <w:rFonts w:asciiTheme="minorHAnsi" w:eastAsiaTheme="minorEastAsia" w:hAnsiTheme="minorHAnsi" w:cstheme="minorHAnsi"/>
          <w:snapToGrid/>
          <w:sz w:val="22"/>
          <w:szCs w:val="22"/>
          <w:lang w:val="ca-ES"/>
        </w:rPr>
        <w:lastRenderedPageBreak/>
        <w:t>14.b Criterios de valoración de las ofertas</w:t>
      </w:r>
    </w:p>
    <w:p w:rsidR="00AF24D3" w:rsidRDefault="00C87A56" w:rsidP="009C2201">
      <w:pPr>
        <w:spacing w:before="240" w:after="240"/>
        <w:jc w:val="both"/>
        <w:rPr>
          <w:rFonts w:cstheme="minorHAnsi"/>
        </w:rPr>
      </w:pPr>
      <w:r>
        <w:rPr>
          <w:rFonts w:cstheme="minorHAnsi"/>
        </w:rPr>
        <w:t>Los criterios de adjudicación son los criterios que se detallan a continuación y que se encuentran recogidos en el correspondiente anexo 4 del pliego de cláusulas administrativas particulares. La configuración realizada responde a la voluntad de conseguir la mejor relación calidad precio en la adjudicación del contrato y esto utilizando criterios cualitativos y económicos. Todos ellos están vinculados al objeto del contrato y respetan en todo momento los principios de igualdad, no discriminación, transparencia y proporcionalidad.</w:t>
      </w:r>
    </w:p>
    <w:p w:rsidR="00E70BC2" w:rsidRDefault="00E70BC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C63A12" w:rsidRDefault="00C63A12" w:rsidP="00E81765">
      <w:pPr>
        <w:jc w:val="both"/>
        <w:rPr>
          <w:rStyle w:val="markedcontent"/>
          <w:rFonts w:cstheme="minorHAnsi"/>
        </w:rPr>
      </w:pPr>
    </w:p>
    <w:p w:rsidR="00F96EBA" w:rsidRPr="00472E4F" w:rsidRDefault="00F96EBA" w:rsidP="00F96EBA">
      <w:pPr>
        <w:pBdr>
          <w:bottom w:val="single" w:sz="4" w:space="1" w:color="auto"/>
        </w:pBdr>
        <w:rPr>
          <w:rFonts w:cs="Arial"/>
          <w:b/>
          <w:kern w:val="16"/>
        </w:rPr>
      </w:pPr>
      <w:r w:rsidRPr="00472E4F">
        <w:rPr>
          <w:rFonts w:cs="Arial"/>
          <w:b/>
          <w:kern w:val="16"/>
        </w:rPr>
        <w:lastRenderedPageBreak/>
        <w:t>CRITERIOS AUTOMÁTICOS OBJETIVOS</w:t>
      </w:r>
    </w:p>
    <w:p w:rsidR="00F96EBA" w:rsidRDefault="00F96EBA" w:rsidP="00F96EBA">
      <w:pPr>
        <w:pStyle w:val="Textindependent"/>
        <w:spacing w:line="247" w:lineRule="auto"/>
        <w:ind w:right="115"/>
        <w:jc w:val="both"/>
        <w:rPr>
          <w:rFonts w:asciiTheme="minorHAnsi" w:eastAsiaTheme="minorHAnsi" w:hAnsiTheme="minorHAnsi" w:cs="Arial"/>
          <w:color w:val="000000"/>
          <w:sz w:val="24"/>
          <w:szCs w:val="24"/>
        </w:rPr>
      </w:pPr>
      <w:r w:rsidRPr="004D02CA">
        <w:rPr>
          <w:rFonts w:asciiTheme="minorHAnsi" w:eastAsiaTheme="minorHAnsi" w:hAnsiTheme="minorHAnsi" w:cs="Arial"/>
          <w:color w:val="000000"/>
          <w:sz w:val="24"/>
          <w:szCs w:val="24"/>
        </w:rPr>
        <w:t>Es condición indispensable, por la aceptación de las ofertas, la visita previa a las instalaciones del Hospital y deberá acreditarse con el certificado correspondiente del Hospital (sobre 1).</w:t>
      </w:r>
    </w:p>
    <w:p w:rsidR="00F96EBA" w:rsidRDefault="00F96EBA" w:rsidP="00F96EBA">
      <w:pPr>
        <w:pStyle w:val="Textindependent"/>
        <w:spacing w:line="247" w:lineRule="auto"/>
        <w:ind w:right="115"/>
        <w:jc w:val="both"/>
        <w:rPr>
          <w:rFonts w:asciiTheme="minorHAnsi" w:eastAsiaTheme="minorHAnsi" w:hAnsiTheme="minorHAnsi" w:cs="Arial"/>
          <w:color w:val="000000"/>
          <w:sz w:val="24"/>
          <w:szCs w:val="24"/>
        </w:rPr>
      </w:pPr>
    </w:p>
    <w:p w:rsidR="00F96EBA" w:rsidRPr="00C507F6" w:rsidRDefault="00F96EBA" w:rsidP="00F96EBA">
      <w:pPr>
        <w:pStyle w:val="Capalera"/>
        <w:tabs>
          <w:tab w:val="clear" w:pos="4252"/>
          <w:tab w:val="clear" w:pos="8504"/>
        </w:tabs>
        <w:jc w:val="both"/>
        <w:rPr>
          <w:rFonts w:cs="Arial"/>
        </w:rPr>
      </w:pPr>
      <w:r w:rsidRPr="008B7319">
        <w:rPr>
          <w:rFonts w:cs="Arial"/>
        </w:rPr>
        <w:t>Será obligatorio presentar el certificado de acreditación del cumplimiento de la normativa ISO 9001 o similar, así como otras acreditaciones y/o certificaciones relacionadas con los procesos de higienización (sobre 1).</w:t>
      </w:r>
    </w:p>
    <w:p w:rsidR="00F96EBA" w:rsidRPr="004D02CA" w:rsidRDefault="00F96EBA" w:rsidP="00F96EBA">
      <w:pPr>
        <w:pStyle w:val="Textindependent"/>
        <w:spacing w:before="5"/>
        <w:rPr>
          <w:rFonts w:asciiTheme="minorHAnsi" w:eastAsiaTheme="minorHAnsi" w:hAnsiTheme="minorHAnsi" w:cs="Arial"/>
          <w:color w:val="000000"/>
          <w:sz w:val="24"/>
          <w:szCs w:val="24"/>
        </w:rPr>
      </w:pPr>
    </w:p>
    <w:p w:rsidR="00F96EBA" w:rsidRDefault="00F96EBA" w:rsidP="00F96EBA">
      <w:pPr>
        <w:pStyle w:val="Textindependent"/>
        <w:spacing w:line="247" w:lineRule="auto"/>
        <w:ind w:right="104"/>
        <w:jc w:val="both"/>
      </w:pPr>
      <w:r w:rsidRPr="004D02CA">
        <w:rPr>
          <w:rFonts w:asciiTheme="minorHAnsi" w:eastAsiaTheme="minorHAnsi" w:hAnsiTheme="minorHAnsi" w:cs="Arial"/>
          <w:color w:val="000000"/>
          <w:sz w:val="24"/>
          <w:szCs w:val="24"/>
        </w:rPr>
        <w:t>Para la adjudicación del servicio de gestión de lavado y dispensación de uniformidad por los profesionales del Hospital Universitari Vall d'Hebron se utilizarán los siguientes criterios de valoración y de acuerdo con lo establecido en el Pliego de Cláusulas Administrativas Particulares, realizados y adaptados a la legislación vigente por el Instituto Catalán de la Salud.</w:t>
      </w:r>
    </w:p>
    <w:p w:rsidR="00F96EBA" w:rsidRDefault="00F96EBA" w:rsidP="00F96EBA">
      <w:pPr>
        <w:pStyle w:val="Default"/>
        <w:rPr>
          <w:b/>
          <w:bCs/>
          <w:sz w:val="22"/>
          <w:szCs w:val="22"/>
        </w:rPr>
      </w:pPr>
    </w:p>
    <w:p w:rsidR="00F96EBA" w:rsidRDefault="00F96EBA" w:rsidP="00F96EBA">
      <w:pPr>
        <w:pStyle w:val="Default"/>
        <w:rPr>
          <w:b/>
          <w:bCs/>
          <w:sz w:val="22"/>
          <w:szCs w:val="22"/>
        </w:rPr>
      </w:pPr>
    </w:p>
    <w:p w:rsidR="00F96EBA" w:rsidRPr="00825352" w:rsidRDefault="00F96EBA" w:rsidP="00F96EBA">
      <w:pPr>
        <w:pStyle w:val="Default"/>
        <w:rPr>
          <w:rFonts w:asciiTheme="minorHAnsi" w:hAnsiTheme="minorHAnsi"/>
          <w:b/>
          <w:bCs/>
        </w:rPr>
      </w:pPr>
      <w:r w:rsidRPr="00825352">
        <w:rPr>
          <w:rFonts w:asciiTheme="minorHAnsi" w:hAnsiTheme="minorHAnsi"/>
          <w:b/>
          <w:bCs/>
        </w:rPr>
        <w:t>A- VALORACIÓN ECONÓMICA (SOBRE 3):</w:t>
      </w:r>
    </w:p>
    <w:p w:rsidR="00F96EBA" w:rsidRPr="00825352" w:rsidRDefault="00F96EBA" w:rsidP="00F96EBA">
      <w:pPr>
        <w:pStyle w:val="Default"/>
        <w:rPr>
          <w:rFonts w:asciiTheme="minorHAnsi" w:hAnsiTheme="minorHAnsi"/>
        </w:rPr>
      </w:pPr>
    </w:p>
    <w:p w:rsidR="00F96EBA" w:rsidRPr="00E46D19" w:rsidRDefault="00F96EBA" w:rsidP="00F96EBA">
      <w:pPr>
        <w:pStyle w:val="Default"/>
        <w:rPr>
          <w:rFonts w:asciiTheme="minorHAnsi" w:hAnsiTheme="minorHAnsi"/>
          <w:lang w:val="ca-ES"/>
        </w:rPr>
      </w:pPr>
      <w:r w:rsidRPr="00E46D19">
        <w:rPr>
          <w:rFonts w:asciiTheme="minorHAnsi" w:hAnsiTheme="minorHAnsi"/>
          <w:b/>
          <w:bCs/>
          <w:lang w:val="ca-ES"/>
        </w:rPr>
        <w:t>La puntuación económica máxima será de 60 puntos.</w:t>
      </w:r>
    </w:p>
    <w:p w:rsidR="00F96EBA" w:rsidRPr="00E46D19" w:rsidRDefault="00F96EBA" w:rsidP="00F96EBA">
      <w:pPr>
        <w:pStyle w:val="Default"/>
        <w:rPr>
          <w:rFonts w:asciiTheme="minorHAnsi" w:hAnsiTheme="minorHAnsi"/>
          <w:lang w:val="ca-ES"/>
        </w:rPr>
      </w:pPr>
    </w:p>
    <w:p w:rsidR="00F96EBA" w:rsidRPr="00E46D19" w:rsidRDefault="00F96EBA" w:rsidP="00F96EBA">
      <w:pPr>
        <w:pStyle w:val="Default"/>
        <w:jc w:val="both"/>
        <w:rPr>
          <w:sz w:val="22"/>
          <w:szCs w:val="22"/>
          <w:lang w:val="ca-ES"/>
        </w:rPr>
      </w:pPr>
      <w:r w:rsidRPr="00E46D19">
        <w:rPr>
          <w:rFonts w:asciiTheme="minorHAnsi" w:hAnsiTheme="minorHAnsi"/>
          <w:lang w:val="ca-ES"/>
        </w:rPr>
        <w:t>La puntuación máxima de este criterio de 60 puntos recibirá la oferta más económica siempre que cumpla con los requisitos mínimos indicados en el Pliego de condiciones técnicas. Las ofertas restantes obtendrán la puntuación que resulte de la aplicación de la siguiente fórmula:</w:t>
      </w:r>
    </w:p>
    <w:p w:rsidR="00F96EBA" w:rsidRPr="00E46D19" w:rsidRDefault="00F96EBA" w:rsidP="00F96EBA">
      <w:pPr>
        <w:pStyle w:val="Default"/>
        <w:rPr>
          <w:sz w:val="22"/>
          <w:szCs w:val="22"/>
          <w:lang w:val="ca-ES"/>
        </w:rPr>
      </w:pPr>
      <w:r w:rsidRPr="00E46D19">
        <w:rPr>
          <w:noProof/>
          <w:lang w:val="ca-ES"/>
        </w:rPr>
        <mc:AlternateContent>
          <mc:Choice Requires="wpg">
            <w:drawing>
              <wp:anchor distT="0" distB="0" distL="0" distR="0" simplePos="0" relativeHeight="251664384" behindDoc="1" locked="0" layoutInCell="1" allowOverlap="1" wp14:anchorId="583E5E2F" wp14:editId="6BB024C3">
                <wp:simplePos x="0" y="0"/>
                <wp:positionH relativeFrom="page">
                  <wp:posOffset>1807210</wp:posOffset>
                </wp:positionH>
                <wp:positionV relativeFrom="paragraph">
                  <wp:posOffset>262890</wp:posOffset>
                </wp:positionV>
                <wp:extent cx="3752850" cy="872490"/>
                <wp:effectExtent l="0" t="0" r="0" b="0"/>
                <wp:wrapTopAndBottom/>
                <wp:docPr id="3"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0" cy="872490"/>
                          <a:chOff x="1455" y="557"/>
                          <a:chExt cx="2640" cy="930"/>
                        </a:xfrm>
                      </wpg:grpSpPr>
                      <wps:wsp>
                        <wps:cNvPr id="4" name="AutoShape 9"/>
                        <wps:cNvSpPr>
                          <a:spLocks/>
                        </wps:cNvSpPr>
                        <wps:spPr bwMode="auto">
                          <a:xfrm>
                            <a:off x="2054" y="665"/>
                            <a:ext cx="1500" cy="727"/>
                          </a:xfrm>
                          <a:custGeom>
                            <a:avLst/>
                            <a:gdLst>
                              <a:gd name="T0" fmla="*/ 0 w 1500"/>
                              <a:gd name="T1" fmla="*/ 666 h 727"/>
                              <a:gd name="T2" fmla="*/ 0 w 1500"/>
                              <a:gd name="T3" fmla="*/ 1361 h 727"/>
                              <a:gd name="T4" fmla="*/ 48 w 1500"/>
                              <a:gd name="T5" fmla="*/ 1376 h 727"/>
                              <a:gd name="T6" fmla="*/ 18 w 1500"/>
                              <a:gd name="T7" fmla="*/ 1361 h 727"/>
                              <a:gd name="T8" fmla="*/ 48 w 1500"/>
                              <a:gd name="T9" fmla="*/ 680 h 727"/>
                              <a:gd name="T10" fmla="*/ 491 w 1500"/>
                              <a:gd name="T11" fmla="*/ 688 h 727"/>
                              <a:gd name="T12" fmla="*/ 468 w 1500"/>
                              <a:gd name="T13" fmla="*/ 705 h 727"/>
                              <a:gd name="T14" fmla="*/ 437 w 1500"/>
                              <a:gd name="T15" fmla="*/ 777 h 727"/>
                              <a:gd name="T16" fmla="*/ 415 w 1500"/>
                              <a:gd name="T17" fmla="*/ 871 h 727"/>
                              <a:gd name="T18" fmla="*/ 403 w 1500"/>
                              <a:gd name="T19" fmla="*/ 977 h 727"/>
                              <a:gd name="T20" fmla="*/ 403 w 1500"/>
                              <a:gd name="T21" fmla="*/ 1092 h 727"/>
                              <a:gd name="T22" fmla="*/ 415 w 1500"/>
                              <a:gd name="T23" fmla="*/ 1198 h 727"/>
                              <a:gd name="T24" fmla="*/ 437 w 1500"/>
                              <a:gd name="T25" fmla="*/ 1293 h 727"/>
                              <a:gd name="T26" fmla="*/ 468 w 1500"/>
                              <a:gd name="T27" fmla="*/ 1366 h 727"/>
                              <a:gd name="T28" fmla="*/ 491 w 1500"/>
                              <a:gd name="T29" fmla="*/ 1383 h 727"/>
                              <a:gd name="T30" fmla="*/ 461 w 1500"/>
                              <a:gd name="T31" fmla="*/ 1322 h 727"/>
                              <a:gd name="T32" fmla="*/ 439 w 1500"/>
                              <a:gd name="T33" fmla="*/ 1240 h 727"/>
                              <a:gd name="T34" fmla="*/ 425 w 1500"/>
                              <a:gd name="T35" fmla="*/ 1142 h 727"/>
                              <a:gd name="T36" fmla="*/ 421 w 1500"/>
                              <a:gd name="T37" fmla="*/ 1035 h 727"/>
                              <a:gd name="T38" fmla="*/ 425 w 1500"/>
                              <a:gd name="T39" fmla="*/ 927 h 727"/>
                              <a:gd name="T40" fmla="*/ 439 w 1500"/>
                              <a:gd name="T41" fmla="*/ 830 h 727"/>
                              <a:gd name="T42" fmla="*/ 461 w 1500"/>
                              <a:gd name="T43" fmla="*/ 748 h 727"/>
                              <a:gd name="T44" fmla="*/ 491 w 1500"/>
                              <a:gd name="T45" fmla="*/ 688 h 727"/>
                              <a:gd name="T46" fmla="*/ 569 w 1500"/>
                              <a:gd name="T47" fmla="*/ 1027 h 727"/>
                              <a:gd name="T48" fmla="*/ 1293 w 1500"/>
                              <a:gd name="T49" fmla="*/ 1042 h 727"/>
                              <a:gd name="T50" fmla="*/ 1429 w 1500"/>
                              <a:gd name="T51" fmla="*/ 1035 h 727"/>
                              <a:gd name="T52" fmla="*/ 1424 w 1500"/>
                              <a:gd name="T53" fmla="*/ 923 h 727"/>
                              <a:gd name="T54" fmla="*/ 1406 w 1500"/>
                              <a:gd name="T55" fmla="*/ 822 h 727"/>
                              <a:gd name="T56" fmla="*/ 1380 w 1500"/>
                              <a:gd name="T57" fmla="*/ 738 h 727"/>
                              <a:gd name="T58" fmla="*/ 1345 w 1500"/>
                              <a:gd name="T59" fmla="*/ 678 h 727"/>
                              <a:gd name="T60" fmla="*/ 1356 w 1500"/>
                              <a:gd name="T61" fmla="*/ 716 h 727"/>
                              <a:gd name="T62" fmla="*/ 1382 w 1500"/>
                              <a:gd name="T63" fmla="*/ 786 h 727"/>
                              <a:gd name="T64" fmla="*/ 1400 w 1500"/>
                              <a:gd name="T65" fmla="*/ 877 h 727"/>
                              <a:gd name="T66" fmla="*/ 1409 w 1500"/>
                              <a:gd name="T67" fmla="*/ 980 h 727"/>
                              <a:gd name="T68" fmla="*/ 1409 w 1500"/>
                              <a:gd name="T69" fmla="*/ 1089 h 727"/>
                              <a:gd name="T70" fmla="*/ 1400 w 1500"/>
                              <a:gd name="T71" fmla="*/ 1192 h 727"/>
                              <a:gd name="T72" fmla="*/ 1382 w 1500"/>
                              <a:gd name="T73" fmla="*/ 1284 h 727"/>
                              <a:gd name="T74" fmla="*/ 1356 w 1500"/>
                              <a:gd name="T75" fmla="*/ 1355 h 727"/>
                              <a:gd name="T76" fmla="*/ 1345 w 1500"/>
                              <a:gd name="T77" fmla="*/ 1393 h 727"/>
                              <a:gd name="T78" fmla="*/ 1380 w 1500"/>
                              <a:gd name="T79" fmla="*/ 1333 h 727"/>
                              <a:gd name="T80" fmla="*/ 1406 w 1500"/>
                              <a:gd name="T81" fmla="*/ 1248 h 727"/>
                              <a:gd name="T82" fmla="*/ 1424 w 1500"/>
                              <a:gd name="T83" fmla="*/ 1146 h 727"/>
                              <a:gd name="T84" fmla="*/ 1429 w 1500"/>
                              <a:gd name="T85" fmla="*/ 1035 h 727"/>
                              <a:gd name="T86" fmla="*/ 1450 w 1500"/>
                              <a:gd name="T87" fmla="*/ 666 h 727"/>
                              <a:gd name="T88" fmla="*/ 1481 w 1500"/>
                              <a:gd name="T89" fmla="*/ 680 h 727"/>
                              <a:gd name="T90" fmla="*/ 1450 w 1500"/>
                              <a:gd name="T91" fmla="*/ 1361 h 727"/>
                              <a:gd name="T92" fmla="*/ 1499 w 1500"/>
                              <a:gd name="T93" fmla="*/ 1376 h 727"/>
                              <a:gd name="T94" fmla="*/ 1499 w 1500"/>
                              <a:gd name="T95" fmla="*/ 680 h 72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1500" h="727">
                                <a:moveTo>
                                  <a:pt x="48" y="0"/>
                                </a:moveTo>
                                <a:lnTo>
                                  <a:pt x="0" y="0"/>
                                </a:lnTo>
                                <a:lnTo>
                                  <a:pt x="0" y="14"/>
                                </a:lnTo>
                                <a:lnTo>
                                  <a:pt x="0" y="695"/>
                                </a:lnTo>
                                <a:lnTo>
                                  <a:pt x="0" y="710"/>
                                </a:lnTo>
                                <a:lnTo>
                                  <a:pt x="48" y="710"/>
                                </a:lnTo>
                                <a:lnTo>
                                  <a:pt x="48" y="695"/>
                                </a:lnTo>
                                <a:lnTo>
                                  <a:pt x="18" y="695"/>
                                </a:lnTo>
                                <a:lnTo>
                                  <a:pt x="18" y="14"/>
                                </a:lnTo>
                                <a:lnTo>
                                  <a:pt x="48" y="14"/>
                                </a:lnTo>
                                <a:lnTo>
                                  <a:pt x="48" y="0"/>
                                </a:lnTo>
                                <a:close/>
                                <a:moveTo>
                                  <a:pt x="491" y="22"/>
                                </a:moveTo>
                                <a:lnTo>
                                  <a:pt x="486" y="12"/>
                                </a:lnTo>
                                <a:lnTo>
                                  <a:pt x="468" y="39"/>
                                </a:lnTo>
                                <a:lnTo>
                                  <a:pt x="452" y="72"/>
                                </a:lnTo>
                                <a:lnTo>
                                  <a:pt x="437" y="111"/>
                                </a:lnTo>
                                <a:lnTo>
                                  <a:pt x="425" y="156"/>
                                </a:lnTo>
                                <a:lnTo>
                                  <a:pt x="415" y="205"/>
                                </a:lnTo>
                                <a:lnTo>
                                  <a:pt x="408" y="257"/>
                                </a:lnTo>
                                <a:lnTo>
                                  <a:pt x="403" y="311"/>
                                </a:lnTo>
                                <a:lnTo>
                                  <a:pt x="402" y="369"/>
                                </a:lnTo>
                                <a:lnTo>
                                  <a:pt x="403" y="426"/>
                                </a:lnTo>
                                <a:lnTo>
                                  <a:pt x="408" y="480"/>
                                </a:lnTo>
                                <a:lnTo>
                                  <a:pt x="415" y="532"/>
                                </a:lnTo>
                                <a:lnTo>
                                  <a:pt x="425" y="582"/>
                                </a:lnTo>
                                <a:lnTo>
                                  <a:pt x="437" y="627"/>
                                </a:lnTo>
                                <a:lnTo>
                                  <a:pt x="452" y="667"/>
                                </a:lnTo>
                                <a:lnTo>
                                  <a:pt x="468" y="700"/>
                                </a:lnTo>
                                <a:lnTo>
                                  <a:pt x="486" y="727"/>
                                </a:lnTo>
                                <a:lnTo>
                                  <a:pt x="491" y="717"/>
                                </a:lnTo>
                                <a:lnTo>
                                  <a:pt x="475" y="689"/>
                                </a:lnTo>
                                <a:lnTo>
                                  <a:pt x="461" y="656"/>
                                </a:lnTo>
                                <a:lnTo>
                                  <a:pt x="449" y="618"/>
                                </a:lnTo>
                                <a:lnTo>
                                  <a:pt x="439" y="574"/>
                                </a:lnTo>
                                <a:lnTo>
                                  <a:pt x="431" y="526"/>
                                </a:lnTo>
                                <a:lnTo>
                                  <a:pt x="425" y="476"/>
                                </a:lnTo>
                                <a:lnTo>
                                  <a:pt x="422" y="423"/>
                                </a:lnTo>
                                <a:lnTo>
                                  <a:pt x="421" y="369"/>
                                </a:lnTo>
                                <a:lnTo>
                                  <a:pt x="422" y="314"/>
                                </a:lnTo>
                                <a:lnTo>
                                  <a:pt x="425" y="261"/>
                                </a:lnTo>
                                <a:lnTo>
                                  <a:pt x="431" y="211"/>
                                </a:lnTo>
                                <a:lnTo>
                                  <a:pt x="439" y="164"/>
                                </a:lnTo>
                                <a:lnTo>
                                  <a:pt x="449" y="120"/>
                                </a:lnTo>
                                <a:lnTo>
                                  <a:pt x="461" y="82"/>
                                </a:lnTo>
                                <a:lnTo>
                                  <a:pt x="475" y="50"/>
                                </a:lnTo>
                                <a:lnTo>
                                  <a:pt x="491" y="22"/>
                                </a:lnTo>
                                <a:close/>
                                <a:moveTo>
                                  <a:pt x="1293" y="361"/>
                                </a:moveTo>
                                <a:lnTo>
                                  <a:pt x="569" y="361"/>
                                </a:lnTo>
                                <a:lnTo>
                                  <a:pt x="569" y="376"/>
                                </a:lnTo>
                                <a:lnTo>
                                  <a:pt x="1293" y="376"/>
                                </a:lnTo>
                                <a:lnTo>
                                  <a:pt x="1293" y="361"/>
                                </a:lnTo>
                                <a:close/>
                                <a:moveTo>
                                  <a:pt x="1429" y="369"/>
                                </a:moveTo>
                                <a:lnTo>
                                  <a:pt x="1428" y="311"/>
                                </a:lnTo>
                                <a:lnTo>
                                  <a:pt x="1424" y="257"/>
                                </a:lnTo>
                                <a:lnTo>
                                  <a:pt x="1416" y="205"/>
                                </a:lnTo>
                                <a:lnTo>
                                  <a:pt x="1406" y="156"/>
                                </a:lnTo>
                                <a:lnTo>
                                  <a:pt x="1394" y="111"/>
                                </a:lnTo>
                                <a:lnTo>
                                  <a:pt x="1380" y="72"/>
                                </a:lnTo>
                                <a:lnTo>
                                  <a:pt x="1363" y="39"/>
                                </a:lnTo>
                                <a:lnTo>
                                  <a:pt x="1345" y="12"/>
                                </a:lnTo>
                                <a:lnTo>
                                  <a:pt x="1340" y="22"/>
                                </a:lnTo>
                                <a:lnTo>
                                  <a:pt x="1356" y="50"/>
                                </a:lnTo>
                                <a:lnTo>
                                  <a:pt x="1370" y="82"/>
                                </a:lnTo>
                                <a:lnTo>
                                  <a:pt x="1382" y="120"/>
                                </a:lnTo>
                                <a:lnTo>
                                  <a:pt x="1392" y="164"/>
                                </a:lnTo>
                                <a:lnTo>
                                  <a:pt x="1400" y="211"/>
                                </a:lnTo>
                                <a:lnTo>
                                  <a:pt x="1406" y="261"/>
                                </a:lnTo>
                                <a:lnTo>
                                  <a:pt x="1409" y="314"/>
                                </a:lnTo>
                                <a:lnTo>
                                  <a:pt x="1410" y="369"/>
                                </a:lnTo>
                                <a:lnTo>
                                  <a:pt x="1409" y="423"/>
                                </a:lnTo>
                                <a:lnTo>
                                  <a:pt x="1406" y="476"/>
                                </a:lnTo>
                                <a:lnTo>
                                  <a:pt x="1400" y="526"/>
                                </a:lnTo>
                                <a:lnTo>
                                  <a:pt x="1392" y="574"/>
                                </a:lnTo>
                                <a:lnTo>
                                  <a:pt x="1382" y="618"/>
                                </a:lnTo>
                                <a:lnTo>
                                  <a:pt x="1370" y="656"/>
                                </a:lnTo>
                                <a:lnTo>
                                  <a:pt x="1356" y="689"/>
                                </a:lnTo>
                                <a:lnTo>
                                  <a:pt x="1340" y="717"/>
                                </a:lnTo>
                                <a:lnTo>
                                  <a:pt x="1345" y="727"/>
                                </a:lnTo>
                                <a:lnTo>
                                  <a:pt x="1363" y="700"/>
                                </a:lnTo>
                                <a:lnTo>
                                  <a:pt x="1380" y="667"/>
                                </a:lnTo>
                                <a:lnTo>
                                  <a:pt x="1394" y="627"/>
                                </a:lnTo>
                                <a:lnTo>
                                  <a:pt x="1406" y="582"/>
                                </a:lnTo>
                                <a:lnTo>
                                  <a:pt x="1416" y="532"/>
                                </a:lnTo>
                                <a:lnTo>
                                  <a:pt x="1424" y="480"/>
                                </a:lnTo>
                                <a:lnTo>
                                  <a:pt x="1428" y="426"/>
                                </a:lnTo>
                                <a:lnTo>
                                  <a:pt x="1429" y="369"/>
                                </a:lnTo>
                                <a:close/>
                                <a:moveTo>
                                  <a:pt x="1499" y="0"/>
                                </a:moveTo>
                                <a:lnTo>
                                  <a:pt x="1450" y="0"/>
                                </a:lnTo>
                                <a:lnTo>
                                  <a:pt x="1450" y="14"/>
                                </a:lnTo>
                                <a:lnTo>
                                  <a:pt x="1481" y="14"/>
                                </a:lnTo>
                                <a:lnTo>
                                  <a:pt x="1481" y="695"/>
                                </a:lnTo>
                                <a:lnTo>
                                  <a:pt x="1450" y="695"/>
                                </a:lnTo>
                                <a:lnTo>
                                  <a:pt x="1450" y="710"/>
                                </a:lnTo>
                                <a:lnTo>
                                  <a:pt x="1499" y="710"/>
                                </a:lnTo>
                                <a:lnTo>
                                  <a:pt x="1499" y="695"/>
                                </a:lnTo>
                                <a:lnTo>
                                  <a:pt x="1499" y="14"/>
                                </a:lnTo>
                                <a:lnTo>
                                  <a:pt x="149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Rectangle 10"/>
                        <wps:cNvSpPr>
                          <a:spLocks noChangeArrowheads="1"/>
                        </wps:cNvSpPr>
                        <wps:spPr bwMode="auto">
                          <a:xfrm>
                            <a:off x="1462" y="564"/>
                            <a:ext cx="262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wps:wsp>
                        <wps:cNvPr id="9" name="Text Box 11"/>
                        <wps:cNvSpPr txBox="1">
                          <a:spLocks noChangeArrowheads="1"/>
                        </wps:cNvSpPr>
                        <wps:spPr bwMode="auto">
                          <a:xfrm>
                            <a:off x="1595" y="902"/>
                            <a:ext cx="833"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EBA" w:rsidRDefault="00F96EBA" w:rsidP="00F96EBA">
                              <w:pPr>
                                <w:spacing w:line="322" w:lineRule="exact"/>
                                <w:rPr>
                                  <w:rFonts w:ascii="Cambria Math" w:eastAsia="Cambria Math" w:hAnsi="Cambria Math"/>
                                  <w:sz w:val="28"/>
                                </w:rPr>
                              </w:pPr>
                              <w:r>
                                <w:rPr>
                                  <w:rFonts w:ascii="Cambria Math" w:eastAsia="Cambria Math" w:hAnsi="Cambria Math"/>
                                  <w:w w:val="70"/>
                                  <w:sz w:val="28"/>
                                </w:rPr>
                                <w:t>𝑃</w:t>
                              </w:r>
                              <w:r>
                                <w:rPr>
                                  <w:rFonts w:ascii="Cambria Math" w:eastAsia="Cambria Math" w:hAnsi="Cambria Math"/>
                                  <w:w w:val="70"/>
                                  <w:position w:val="-5"/>
                                  <w:sz w:val="18"/>
                                </w:rPr>
                                <w:t>𝑣</w:t>
                              </w:r>
                              <w:r>
                                <w:rPr>
                                  <w:rFonts w:ascii="Cambria Math" w:eastAsia="Cambria Math" w:hAnsi="Cambria Math"/>
                                  <w:w w:val="70"/>
                                  <w:sz w:val="28"/>
                                </w:rPr>
                                <w:t>=</w:t>
                              </w:r>
                              <w:r>
                                <w:rPr>
                                  <w:rFonts w:ascii="Cambria Math" w:eastAsia="Cambria Math" w:hAnsi="Cambria Math"/>
                                  <w:spacing w:val="58"/>
                                  <w:sz w:val="28"/>
                                </w:rPr>
                                <w:t xml:space="preserve">        </w:t>
                              </w:r>
                              <w:r>
                                <w:rPr>
                                  <w:rFonts w:ascii="Cambria Math" w:eastAsia="Cambria Math" w:hAnsi="Cambria Math"/>
                                  <w:w w:val="70"/>
                                  <w:sz w:val="28"/>
                                </w:rPr>
                                <w:t>1 −</w:t>
                              </w:r>
                            </w:p>
                          </w:txbxContent>
                        </wps:txbx>
                        <wps:bodyPr rot="0" vert="horz" wrap="square" lIns="0" tIns="0" rIns="0" bIns="0" anchor="t" anchorCtr="0" upright="1">
                          <a:noAutofit/>
                        </wps:bodyPr>
                      </wps:wsp>
                      <wps:wsp>
                        <wps:cNvPr id="10" name="Text Box 12"/>
                        <wps:cNvSpPr txBox="1">
                          <a:spLocks noChangeArrowheads="1"/>
                        </wps:cNvSpPr>
                        <wps:spPr bwMode="auto">
                          <a:xfrm>
                            <a:off x="2628" y="692"/>
                            <a:ext cx="749" cy="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EBA" w:rsidRDefault="00F96EBA" w:rsidP="00F96EBA">
                              <w:pPr>
                                <w:spacing w:line="322" w:lineRule="exact"/>
                                <w:ind w:right="18"/>
                                <w:jc w:val="center"/>
                                <w:rPr>
                                  <w:rFonts w:ascii="Cambria Math" w:eastAsia="Cambria Math" w:hAnsi="Cambria Math"/>
                                  <w:sz w:val="28"/>
                                </w:rPr>
                              </w:pPr>
                              <w:r>
                                <w:rPr>
                                  <w:rFonts w:ascii="Cambria Math" w:eastAsia="Cambria Math" w:hAnsi="Cambria Math"/>
                                  <w:w w:val="80"/>
                                  <w:sz w:val="28"/>
                                </w:rPr>
                                <w:t>𝑂</w:t>
                              </w:r>
                              <w:r>
                                <w:rPr>
                                  <w:rFonts w:ascii="Cambria Math" w:eastAsia="Cambria Math" w:hAnsi="Cambria Math"/>
                                  <w:w w:val="80"/>
                                  <w:position w:val="-5"/>
                                  <w:sz w:val="18"/>
                                </w:rPr>
                                <w:t>𝑣</w:t>
                              </w:r>
                              <w:r>
                                <w:rPr>
                                  <w:rFonts w:ascii="Cambria Math" w:eastAsia="Cambria Math" w:hAnsi="Cambria Math"/>
                                  <w:w w:val="80"/>
                                  <w:sz w:val="28"/>
                                </w:rPr>
                                <w:t>− 𝑂𝑚</w:t>
                              </w:r>
                            </w:p>
                            <w:p w:rsidR="00F96EBA" w:rsidRDefault="00F96EBA" w:rsidP="00F96EBA">
                              <w:pPr>
                                <w:spacing w:before="38"/>
                                <w:ind w:right="20"/>
                                <w:jc w:val="center"/>
                                <w:rPr>
                                  <w:rFonts w:ascii="Cambria Math" w:eastAsia="Cambria Math"/>
                                  <w:w w:val="80"/>
                                  <w:sz w:val="28"/>
                                </w:rPr>
                              </w:pPr>
                            </w:p>
                            <w:p w:rsidR="00F96EBA" w:rsidRDefault="00F96EBA" w:rsidP="00F96EBA">
                              <w:pPr>
                                <w:spacing w:before="38"/>
                                <w:ind w:right="20"/>
                                <w:jc w:val="center"/>
                                <w:rPr>
                                  <w:rFonts w:ascii="Cambria Math" w:eastAsia="Cambria Math"/>
                                  <w:sz w:val="28"/>
                                </w:rPr>
                              </w:pPr>
                              <w:r>
                                <w:rPr>
                                  <w:rFonts w:ascii="Cambria Math" w:eastAsia="Cambria Math"/>
                                  <w:w w:val="80"/>
                                  <w:sz w:val="28"/>
                                </w:rPr>
                                <w:t>𝐼𝐿</w:t>
                              </w:r>
                            </w:p>
                          </w:txbxContent>
                        </wps:txbx>
                        <wps:bodyPr rot="0" vert="horz" wrap="square" lIns="0" tIns="0" rIns="0" bIns="0" anchor="t" anchorCtr="0" upright="1">
                          <a:noAutofit/>
                        </wps:bodyPr>
                      </wps:wsp>
                      <wps:wsp>
                        <wps:cNvPr id="11" name="Text Box 13"/>
                        <wps:cNvSpPr txBox="1">
                          <a:spLocks noChangeArrowheads="1"/>
                        </wps:cNvSpPr>
                        <wps:spPr bwMode="auto">
                          <a:xfrm>
                            <a:off x="3611" y="902"/>
                            <a:ext cx="327"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EBA" w:rsidRDefault="00F96EBA" w:rsidP="00F96EBA">
                              <w:pPr>
                                <w:spacing w:line="284" w:lineRule="exact"/>
                                <w:rPr>
                                  <w:rFonts w:ascii="Cambria Math" w:eastAsia="Cambria Math" w:hAnsi="Cambria Math"/>
                                  <w:sz w:val="28"/>
                                </w:rPr>
                              </w:pPr>
                              <w:r>
                                <w:rPr>
                                  <w:rFonts w:ascii="Cambria Math" w:eastAsia="Cambria Math" w:hAnsi="Cambria Math"/>
                                  <w:w w:val="70"/>
                                  <w:sz w:val="28"/>
                                </w:rPr>
                                <w:t>× 𝑃</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E5E2F" id="Grupo 9" o:spid="_x0000_s1026" style="position:absolute;margin-left:142.3pt;margin-top:20.7pt;width:295.5pt;height:68.7pt;z-index:-251652096;mso-wrap-distance-left:0;mso-wrap-distance-right:0;mso-position-horizontal-relative:page" coordorigin="1455,557" coordsize="2640,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">
                <v:shape id="AutoShape 9" o:spid="_x0000_s1027" style="position:absolute;left:2054;top:665;width:1500;height:727;visibility:visible;mso-wrap-style:square;v-text-anchor:top" coordsize="1500,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" path="m48,l,,,14,,695r,15l48,710r,-15l18,695,18,14r30,l48,xm491,22l486,12,468,39,452,72r-15,39l425,156r-10,49l408,257r-5,54l402,369r1,57l408,480r7,52l425,582r12,45l452,667r16,33l486,727r5,-10l475,689,461,656,449,618,439,574r-8,-48l425,476r-3,-53l421,369r1,-55l425,261r6,-50l439,164r10,-44l461,82,475,50,491,22xm1293,361r-724,l569,376r724,l1293,361xm1429,369r-1,-58l1424,257r-8,-52l1406,156r-12,-45l1380,72,1363,39,1345,12r-5,10l1356,50r14,32l1382,120r10,44l1400,211r6,50l1409,314r1,55l1409,423r-3,53l1400,526r-8,48l1382,618r-12,38l1356,689r-16,28l1345,727r18,-27l1380,667r14,-40l1406,582r10,-50l1424,480r4,-54l1429,369xm1499,r-49,l1450,14r31,l1481,695r-31,l1450,710r49,l1499,695r,-681l1499,xe" fillcolor="black" stroked="f">
                  <v:path arrowok="t" o:connecttype="custom" o:connectlocs="0,666;0,1361;48,1376;18,1361;48,680;491,688;468,705;437,777;415,871;403,977;403,1092;415,1198;437,1293;468,1366;491,1383;461,1322;439,1240;425,1142;421,1035;425,927;439,830;461,748;491,688;569,1027;1293,1042;1429,1035;1424,923;1406,822;1380,738;1345,678;1356,716;1382,786;1400,877;1409,980;1409,1089;1400,1192;1382,1284;1356,1355;1345,1393;1380,1333;1406,1248;1424,1146;1429,1035;1450,666;1481,680;1450,1361;1499,1376;1499,680" o:connectangles="0,0,0,0,0,0,0,0,0,0,0,0,0,0,0,0,0,0,0,0,0,0,0,0,0,0,0,0,0,0,0,0,0,0,0,0,0,0,0,0,0,0,0,0,0,0,0,0"/>
                </v:shape>
                <v:rect id="Rectangle 10" o:spid="_x0000_s1028" style="position:absolute;left:1462;top:564;width:2625;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" filled="f" stroked="f" strokecolor="black [3213]"/>
                <v:shapetype id="_x0000_t202" coordsize="21600,21600" o:spt="202" path="m,l,21600r21600,l21600,xe">
                  <v:stroke joinstyle="miter"/>
                  <v:path gradientshapeok="t" o:connecttype="rect"/>
                </v:shapetype>
                <v:shape id="Text Box 11" o:spid="_x0000_s1029" type="#_x0000_t202" style="position:absolute;left:1595;top:902;width:833;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F96EBA" w:rsidRDefault="00F96EBA" w:rsidP="00F96EBA">
                        <w:pPr>
                          <w:spacing w:line="322" w:lineRule="exact"/>
                          <w:rPr>
                            <w:rFonts w:ascii="Cambria Math" w:eastAsia="Cambria Math" w:hAnsi="Cambria Math"/>
                            <w:sz w:val="28"/>
                          </w:rPr>
                        </w:pPr>
                        <w:r>
                          <w:rPr>
                            <w:rFonts w:ascii="Cambria Math" w:eastAsia="Cambria Math" w:hAnsi="Cambria Math"/>
                            <w:w w:val="70"/>
                            <w:sz w:val="28"/>
                          </w:rPr>
                          <w:t>𝑃</w:t>
                        </w:r>
                        <w:r>
                          <w:rPr>
                            <w:rFonts w:ascii="Cambria Math" w:eastAsia="Cambria Math" w:hAnsi="Cambria Math"/>
                            <w:w w:val="70"/>
                            <w:position w:val="-5"/>
                            <w:sz w:val="18"/>
                          </w:rPr>
                          <w:t>𝑣</w:t>
                        </w:r>
                        <w:r>
                          <w:rPr>
                            <w:rFonts w:ascii="Cambria Math" w:eastAsia="Cambria Math" w:hAnsi="Cambria Math"/>
                            <w:w w:val="70"/>
                            <w:sz w:val="28"/>
                          </w:rPr>
                          <w:t>=</w:t>
                        </w:r>
                        <w:r>
                          <w:rPr>
                            <w:rFonts w:ascii="Cambria Math" w:eastAsia="Cambria Math" w:hAnsi="Cambria Math"/>
                            <w:spacing w:val="58"/>
                            <w:sz w:val="28"/>
                          </w:rPr>
                          <w:t xml:space="preserve">        </w:t>
                        </w:r>
                        <w:r>
                          <w:rPr>
                            <w:rFonts w:ascii="Cambria Math" w:eastAsia="Cambria Math" w:hAnsi="Cambria Math"/>
                            <w:w w:val="70"/>
                            <w:sz w:val="28"/>
                          </w:rPr>
                          <w:t>1 −</w:t>
                        </w:r>
                      </w:p>
                    </w:txbxContent>
                  </v:textbox>
                </v:shape>
                <v:shape id="Text Box 12" o:spid="_x0000_s1030" type="#_x0000_t202" style="position:absolute;left:2628;top:692;width:749;height: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F96EBA" w:rsidRDefault="00F96EBA" w:rsidP="00F96EBA">
                        <w:pPr>
                          <w:spacing w:line="322" w:lineRule="exact"/>
                          <w:ind w:right="18"/>
                          <w:jc w:val="center"/>
                          <w:rPr>
                            <w:rFonts w:ascii="Cambria Math" w:eastAsia="Cambria Math" w:hAnsi="Cambria Math"/>
                            <w:sz w:val="28"/>
                          </w:rPr>
                        </w:pPr>
                        <w:r>
                          <w:rPr>
                            <w:rFonts w:ascii="Cambria Math" w:eastAsia="Cambria Math" w:hAnsi="Cambria Math"/>
                            <w:w w:val="80"/>
                            <w:sz w:val="28"/>
                          </w:rPr>
                          <w:t>𝑂</w:t>
                        </w:r>
                        <w:r>
                          <w:rPr>
                            <w:rFonts w:ascii="Cambria Math" w:eastAsia="Cambria Math" w:hAnsi="Cambria Math"/>
                            <w:w w:val="80"/>
                            <w:position w:val="-5"/>
                            <w:sz w:val="18"/>
                          </w:rPr>
                          <w:t>𝑣</w:t>
                        </w:r>
                        <w:r>
                          <w:rPr>
                            <w:rFonts w:ascii="Cambria Math" w:eastAsia="Cambria Math" w:hAnsi="Cambria Math"/>
                            <w:w w:val="80"/>
                            <w:sz w:val="28"/>
                          </w:rPr>
                          <w:t>− 𝑂𝑚</w:t>
                        </w:r>
                      </w:p>
                      <w:p w:rsidR="00F96EBA" w:rsidRDefault="00F96EBA" w:rsidP="00F96EBA">
                        <w:pPr>
                          <w:spacing w:before="38"/>
                          <w:ind w:right="20"/>
                          <w:jc w:val="center"/>
                          <w:rPr>
                            <w:rFonts w:ascii="Cambria Math" w:eastAsia="Cambria Math"/>
                            <w:w w:val="80"/>
                            <w:sz w:val="28"/>
                          </w:rPr>
                        </w:pPr>
                      </w:p>
                      <w:p w:rsidR="00F96EBA" w:rsidRDefault="00F96EBA" w:rsidP="00F96EBA">
                        <w:pPr>
                          <w:spacing w:before="38"/>
                          <w:ind w:right="20"/>
                          <w:jc w:val="center"/>
                          <w:rPr>
                            <w:rFonts w:ascii="Cambria Math" w:eastAsia="Cambria Math"/>
                            <w:sz w:val="28"/>
                          </w:rPr>
                        </w:pPr>
                        <w:r>
                          <w:rPr>
                            <w:rFonts w:ascii="Cambria Math" w:eastAsia="Cambria Math"/>
                            <w:w w:val="80"/>
                            <w:sz w:val="28"/>
                          </w:rPr>
                          <w:t>𝐼𝐿</w:t>
                        </w:r>
                      </w:p>
                    </w:txbxContent>
                  </v:textbox>
                </v:shape>
                <v:shape id="Text Box 13" o:spid="_x0000_s1031" type="#_x0000_t202" style="position:absolute;left:3611;top:902;width:32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F96EBA" w:rsidRDefault="00F96EBA" w:rsidP="00F96EBA">
                        <w:pPr>
                          <w:spacing w:line="284" w:lineRule="exact"/>
                          <w:rPr>
                            <w:rFonts w:ascii="Cambria Math" w:eastAsia="Cambria Math" w:hAnsi="Cambria Math"/>
                            <w:sz w:val="28"/>
                          </w:rPr>
                        </w:pPr>
                        <w:r>
                          <w:rPr>
                            <w:rFonts w:ascii="Cambria Math" w:eastAsia="Cambria Math" w:hAnsi="Cambria Math"/>
                            <w:w w:val="70"/>
                            <w:sz w:val="28"/>
                          </w:rPr>
                          <w:t>× 𝑃</w:t>
                        </w:r>
                      </w:p>
                    </w:txbxContent>
                  </v:textbox>
                </v:shape>
                <w10:wrap type="topAndBottom" anchorx="page"/>
              </v:group>
            </w:pict>
          </mc:Fallback>
        </mc:AlternateContent>
      </w:r>
    </w:p>
    <w:p w:rsidR="00F96EBA" w:rsidRPr="00E46D19" w:rsidRDefault="00F96EBA" w:rsidP="00F96EBA">
      <w:pPr>
        <w:pStyle w:val="Default"/>
        <w:rPr>
          <w:sz w:val="22"/>
          <w:szCs w:val="22"/>
          <w:lang w:val="ca-ES"/>
        </w:rPr>
      </w:pPr>
    </w:p>
    <w:p w:rsidR="00F96EBA" w:rsidRPr="00E46D19" w:rsidRDefault="00F96EBA" w:rsidP="00F96EBA">
      <w:pPr>
        <w:pStyle w:val="Default"/>
        <w:ind w:left="1276"/>
        <w:rPr>
          <w:i/>
          <w:sz w:val="16"/>
          <w:szCs w:val="16"/>
          <w:lang w:val="ca-ES"/>
        </w:rPr>
      </w:pPr>
      <w:r w:rsidRPr="00E46D19">
        <w:rPr>
          <w:i/>
          <w:sz w:val="16"/>
          <w:szCs w:val="16"/>
          <w:lang w:val="ca-ES"/>
        </w:rPr>
        <w:t>Siente:</w:t>
      </w:r>
    </w:p>
    <w:p w:rsidR="00F96EBA" w:rsidRPr="00E46D19" w:rsidRDefault="00F96EBA" w:rsidP="00F96EBA">
      <w:pPr>
        <w:pStyle w:val="Default"/>
        <w:ind w:left="1276"/>
        <w:rPr>
          <w:i/>
          <w:sz w:val="16"/>
          <w:szCs w:val="16"/>
          <w:lang w:val="ca-ES"/>
        </w:rPr>
      </w:pPr>
      <w:r w:rsidRPr="00E46D19">
        <w:rPr>
          <w:b/>
          <w:bCs/>
          <w:i/>
          <w:sz w:val="16"/>
          <w:szCs w:val="16"/>
          <w:lang w:val="ca-ES"/>
        </w:rPr>
        <w:t>P:</w:t>
      </w:r>
      <w:r w:rsidRPr="00E46D19">
        <w:rPr>
          <w:i/>
          <w:sz w:val="16"/>
          <w:szCs w:val="16"/>
          <w:lang w:val="ca-ES"/>
        </w:rPr>
        <w:t>Puntos criterio económico</w:t>
      </w:r>
    </w:p>
    <w:p w:rsidR="00F96EBA" w:rsidRPr="00E46D19" w:rsidRDefault="00F96EBA" w:rsidP="00F96EBA">
      <w:pPr>
        <w:pStyle w:val="Default"/>
        <w:ind w:left="1276"/>
        <w:rPr>
          <w:i/>
          <w:sz w:val="16"/>
          <w:szCs w:val="16"/>
          <w:lang w:val="ca-ES"/>
        </w:rPr>
      </w:pPr>
      <w:r w:rsidRPr="00E46D19">
        <w:rPr>
          <w:b/>
          <w:bCs/>
          <w:i/>
          <w:sz w:val="16"/>
          <w:szCs w:val="16"/>
          <w:lang w:val="ca-ES"/>
        </w:rPr>
        <w:t>IL:</w:t>
      </w:r>
      <w:r w:rsidRPr="00E46D19">
        <w:rPr>
          <w:i/>
          <w:sz w:val="16"/>
          <w:szCs w:val="16"/>
          <w:lang w:val="ca-ES"/>
        </w:rPr>
        <w:t>Importe de licitación</w:t>
      </w:r>
    </w:p>
    <w:p w:rsidR="00F96EBA" w:rsidRPr="00E46D19" w:rsidRDefault="00F96EBA" w:rsidP="00F96EBA">
      <w:pPr>
        <w:pStyle w:val="Default"/>
        <w:ind w:left="1276"/>
        <w:rPr>
          <w:i/>
          <w:sz w:val="16"/>
          <w:szCs w:val="16"/>
          <w:lang w:val="ca-ES"/>
        </w:rPr>
      </w:pPr>
      <w:r w:rsidRPr="00E46D19">
        <w:rPr>
          <w:b/>
          <w:bCs/>
          <w:i/>
          <w:sz w:val="16"/>
          <w:szCs w:val="16"/>
          <w:lang w:val="ca-ES"/>
        </w:rPr>
        <w:t>Ov:</w:t>
      </w:r>
      <w:r w:rsidRPr="00E46D19">
        <w:rPr>
          <w:i/>
          <w:sz w:val="16"/>
          <w:szCs w:val="16"/>
          <w:lang w:val="ca-ES"/>
        </w:rPr>
        <w:t>Importe de la oferta económica a valorar</w:t>
      </w:r>
    </w:p>
    <w:p w:rsidR="00F96EBA" w:rsidRPr="00E46D19" w:rsidRDefault="00F96EBA" w:rsidP="00F96EBA">
      <w:pPr>
        <w:pStyle w:val="Default"/>
        <w:ind w:left="1276"/>
        <w:rPr>
          <w:i/>
          <w:sz w:val="16"/>
          <w:szCs w:val="16"/>
          <w:lang w:val="ca-ES"/>
        </w:rPr>
      </w:pPr>
      <w:r w:rsidRPr="00E46D19">
        <w:rPr>
          <w:b/>
          <w:bCs/>
          <w:i/>
          <w:sz w:val="16"/>
          <w:szCs w:val="16"/>
          <w:lang w:val="ca-ES"/>
        </w:rPr>
        <w:t>Olmo:</w:t>
      </w:r>
      <w:r w:rsidRPr="00E46D19">
        <w:rPr>
          <w:i/>
          <w:sz w:val="16"/>
          <w:szCs w:val="16"/>
          <w:lang w:val="ca-ES"/>
        </w:rPr>
        <w:t>Importe de la mejor oferta presentada</w:t>
      </w:r>
    </w:p>
    <w:p w:rsidR="00F96EBA" w:rsidRPr="00E46D19" w:rsidRDefault="00F96EBA" w:rsidP="00F96EBA">
      <w:pPr>
        <w:pStyle w:val="Default"/>
        <w:ind w:left="1276"/>
        <w:rPr>
          <w:i/>
          <w:sz w:val="16"/>
          <w:szCs w:val="16"/>
          <w:lang w:val="ca-ES"/>
        </w:rPr>
      </w:pPr>
      <w:r w:rsidRPr="00E46D19">
        <w:rPr>
          <w:b/>
          <w:bCs/>
          <w:i/>
          <w:sz w:val="16"/>
          <w:szCs w:val="16"/>
          <w:lang w:val="ca-ES"/>
        </w:rPr>
        <w:t>Pv:</w:t>
      </w:r>
      <w:r w:rsidRPr="00E46D19">
        <w:rPr>
          <w:i/>
          <w:sz w:val="16"/>
          <w:szCs w:val="16"/>
          <w:lang w:val="ca-ES"/>
        </w:rPr>
        <w:t>Puntos otorgados a la oferta</w:t>
      </w:r>
    </w:p>
    <w:p w:rsidR="00F96EBA" w:rsidRPr="00E46D19" w:rsidRDefault="00F96EBA" w:rsidP="00F96EBA">
      <w:pPr>
        <w:pStyle w:val="Default"/>
        <w:ind w:left="1276"/>
        <w:rPr>
          <w:i/>
          <w:sz w:val="16"/>
          <w:szCs w:val="16"/>
          <w:lang w:val="ca-ES"/>
        </w:rPr>
      </w:pPr>
    </w:p>
    <w:p w:rsidR="00F96EBA" w:rsidRPr="00E46D19" w:rsidRDefault="00F96EBA" w:rsidP="00F96EBA">
      <w:pPr>
        <w:pStyle w:val="Default"/>
        <w:ind w:left="1276"/>
        <w:rPr>
          <w:color w:val="auto"/>
          <w:sz w:val="16"/>
          <w:szCs w:val="16"/>
          <w:lang w:val="ca-ES"/>
        </w:rPr>
      </w:pPr>
      <w:r w:rsidRPr="00E46D19">
        <w:rPr>
          <w:b/>
          <w:bCs/>
          <w:i/>
          <w:iCs/>
          <w:color w:val="auto"/>
          <w:sz w:val="16"/>
          <w:szCs w:val="16"/>
          <w:lang w:val="ca-ES"/>
        </w:rPr>
        <w:t>OAB:</w:t>
      </w:r>
      <w:r w:rsidRPr="00E46D19">
        <w:rPr>
          <w:i/>
          <w:iCs/>
          <w:color w:val="auto"/>
          <w:sz w:val="16"/>
          <w:szCs w:val="16"/>
          <w:lang w:val="ca-ES"/>
        </w:rPr>
        <w:t>Precio por debajo del que la oferta se considera anormalmente baja</w:t>
      </w:r>
    </w:p>
    <w:p w:rsidR="00F96EBA" w:rsidRPr="00294123" w:rsidRDefault="00F96EBA" w:rsidP="00F96EBA">
      <w:pPr>
        <w:pStyle w:val="Default"/>
        <w:rPr>
          <w:color w:val="FF0000"/>
          <w:sz w:val="22"/>
          <w:szCs w:val="22"/>
        </w:rPr>
      </w:pPr>
    </w:p>
    <w:p w:rsidR="00F96EBA" w:rsidRDefault="00F96EBA" w:rsidP="00F96EBA">
      <w:pPr>
        <w:jc w:val="both"/>
        <w:rPr>
          <w:rFonts w:ascii="Calibri" w:hAnsi="Calibri" w:cs="Calibri"/>
        </w:rPr>
      </w:pPr>
      <w:r w:rsidRPr="003B4FC3">
        <w:rPr>
          <w:rFonts w:ascii="Calibri" w:hAnsi="Calibri" w:cs="Calibri"/>
        </w:rPr>
        <w:t>Se considerará una oferta incursa en valor anormal o desproporcionado, a los efectos del artículo 149.4 de la LCSP, cuando la puntuación obtenida por los criterios de adjudicación que no son precio esté por encima del valor que resulte de la suma de las siguientes variables 1 y 3, y que, al mismo tiempo, su oferta económica en precio 2</w:t>
      </w:r>
    </w:p>
    <w:p w:rsidR="00F96EBA" w:rsidRDefault="00F96EBA" w:rsidP="00F96EBA">
      <w:pPr>
        <w:jc w:val="both"/>
        <w:rPr>
          <w:rFonts w:ascii="Calibri" w:hAnsi="Calibri" w:cs="Calibri"/>
        </w:rPr>
      </w:pPr>
    </w:p>
    <w:p w:rsidR="00F96EBA" w:rsidRDefault="00F96EBA" w:rsidP="00F96EBA">
      <w:pPr>
        <w:jc w:val="both"/>
        <w:rPr>
          <w:rFonts w:ascii="Calibri" w:hAnsi="Calibri" w:cs="Calibri"/>
        </w:rPr>
      </w:pPr>
      <w:r w:rsidRPr="003B4FC3">
        <w:rPr>
          <w:rFonts w:ascii="Calibri" w:hAnsi="Calibri" w:cs="Calibri"/>
        </w:rPr>
        <w:t>1. La media aritmética de la puntuación obtenida por las empresas licitadoras en los criterios de adjudicación que no son precio.</w:t>
      </w:r>
    </w:p>
    <w:p w:rsidR="00F96EBA" w:rsidRDefault="00F96EBA" w:rsidP="00F96EBA">
      <w:pPr>
        <w:jc w:val="both"/>
        <w:rPr>
          <w:rFonts w:ascii="Calibri" w:hAnsi="Calibri" w:cs="Calibri"/>
        </w:rPr>
      </w:pPr>
      <w:r w:rsidRPr="003B4FC3">
        <w:rPr>
          <w:rFonts w:ascii="Calibri" w:hAnsi="Calibri" w:cs="Calibri"/>
        </w:rPr>
        <w:t>2. El desvío de cada una de las puntuaciones obtenidas por las empresas licitadoras respecto a la media de las puntuaciones en los criterios de adjudicación que no son precio.</w:t>
      </w:r>
    </w:p>
    <w:p w:rsidR="00F96EBA" w:rsidRDefault="00F96EBA" w:rsidP="00F96EBA">
      <w:pPr>
        <w:jc w:val="both"/>
        <w:rPr>
          <w:rFonts w:ascii="Calibri" w:hAnsi="Calibri" w:cs="Calibri"/>
        </w:rPr>
      </w:pPr>
      <w:r w:rsidRPr="003B4FC3">
        <w:rPr>
          <w:rFonts w:ascii="Calibri" w:hAnsi="Calibri" w:cs="Calibri"/>
        </w:rPr>
        <w:t>3. El cálculo de la media aritmética de las desviaciones obtenidas en valor absoluto, es decir, sin tener en cuenta el signo en mayor o menor medida, en los criterios de adjudicación que no son precio.</w:t>
      </w:r>
    </w:p>
    <w:p w:rsidR="00F96EBA" w:rsidRDefault="00F96EBA" w:rsidP="00F96EBA">
      <w:pPr>
        <w:jc w:val="both"/>
        <w:rPr>
          <w:rFonts w:ascii="Calibri" w:hAnsi="Calibri" w:cs="Calibri"/>
        </w:rPr>
      </w:pPr>
      <w:r w:rsidRPr="003B4FC3">
        <w:rPr>
          <w:rFonts w:ascii="Calibri" w:hAnsi="Calibri" w:cs="Calibri"/>
        </w:rPr>
        <w:t>(*) No obstante, cuando concurran tres empresas licitadoras, para el cómputo de la media se excluirá la oferta económica (precio) que sea de mayor cuantía cuando sea superior en más de 15 unidades porcentuales a la media.</w:t>
      </w:r>
    </w:p>
    <w:p w:rsidR="00F96EBA" w:rsidRDefault="00F96EBA" w:rsidP="00F96EBA">
      <w:pPr>
        <w:jc w:val="both"/>
        <w:rPr>
          <w:rFonts w:ascii="Calibri" w:hAnsi="Calibri" w:cs="Calibri"/>
        </w:rPr>
      </w:pPr>
      <w:r w:rsidRPr="003B4FC3">
        <w:rPr>
          <w:rFonts w:ascii="Calibri" w:hAnsi="Calibri" w:cs="Calibri"/>
        </w:rPr>
        <w:t>De igual modo, cuando concurran cuatro empresas licitadoras o más, si existen ofertas económicas (precios) superiores a la media en más de 15 unidades porcentuales, se calculará una nueva media sólo con las ofertas que no estén en el caso indicado. En todo caso, si el número de las demás ofertas fuera inferior a tres, la nueva media se calculará sobre las tres ofertas de menor cuantía.</w:t>
      </w:r>
    </w:p>
    <w:p w:rsidR="00F96EBA" w:rsidRPr="003B4FC3" w:rsidRDefault="00F96EBA" w:rsidP="00F96EBA">
      <w:pPr>
        <w:jc w:val="both"/>
        <w:rPr>
          <w:rStyle w:val="markedcontent"/>
          <w:rFonts w:ascii="Calibri" w:hAnsi="Calibri" w:cs="Calibri"/>
        </w:rPr>
      </w:pPr>
      <w:r w:rsidRPr="003B4FC3">
        <w:rPr>
          <w:rFonts w:ascii="Calibri" w:hAnsi="Calibri" w:cs="Calibri"/>
        </w:rPr>
        <w:t>Una vez identificado alguno de los anteriores supuestos, se instruirá el correspondiente procedimiento contradictorio, de acuerdo con la cláusula 12.5 del PCAP.</w:t>
      </w:r>
    </w:p>
    <w:p w:rsidR="00F96EBA" w:rsidRPr="00EE74DC" w:rsidRDefault="00F96EBA" w:rsidP="00F96EBA">
      <w:pPr>
        <w:jc w:val="both"/>
      </w:pPr>
      <w:r w:rsidRPr="00825352">
        <w:t>En caso de ofertas consideradas anormalmente bajas</w:t>
      </w:r>
      <w:r w:rsidRPr="00825352">
        <w:rPr>
          <w:color w:val="FF0000"/>
        </w:rPr>
        <w:t xml:space="preserve"> </w:t>
      </w:r>
      <w:r w:rsidRPr="0032192A">
        <w:t>el órgano de contratación solicitará a la empresa licitadora un informe justificativo de la oferta económica presentada para su valoración. En caso de que la información recibida no explique satisfactoriamente el bajo nivel de los precios o costes propuestos, la empresa licitadora quedará automáticamente excluida del proceso de licitación.</w:t>
      </w:r>
    </w:p>
    <w:p w:rsidR="00F96EBA" w:rsidRDefault="00F96EBA" w:rsidP="00F96EBA">
      <w:pPr>
        <w:pStyle w:val="Default"/>
        <w:jc w:val="both"/>
        <w:rPr>
          <w:rFonts w:asciiTheme="minorHAnsi" w:hAnsiTheme="minorHAnsi"/>
        </w:rPr>
      </w:pPr>
      <w:r w:rsidRPr="00DC7EB9">
        <w:rPr>
          <w:rFonts w:asciiTheme="minorHAnsi" w:hAnsiTheme="minorHAnsi"/>
          <w:lang w:val="ca-ES"/>
        </w:rPr>
        <w:t>Todos los cálculos se realizarán con importes sin IVA.</w:t>
      </w:r>
    </w:p>
    <w:p w:rsidR="00F96EBA" w:rsidRDefault="00F96EBA" w:rsidP="00F96EBA">
      <w:pPr>
        <w:pStyle w:val="Default"/>
        <w:jc w:val="both"/>
        <w:rPr>
          <w:rFonts w:asciiTheme="minorHAnsi" w:hAnsiTheme="minorHAnsi"/>
        </w:rPr>
      </w:pPr>
    </w:p>
    <w:p w:rsidR="00F96EBA" w:rsidRDefault="00F96EBA" w:rsidP="00F96EBA">
      <w:pPr>
        <w:pStyle w:val="Default"/>
        <w:jc w:val="both"/>
        <w:rPr>
          <w:rFonts w:asciiTheme="minorHAnsi" w:hAnsiTheme="minorHAnsi"/>
        </w:rPr>
      </w:pPr>
    </w:p>
    <w:p w:rsidR="00F96EBA" w:rsidRDefault="00F96EBA" w:rsidP="00F96EBA">
      <w:pPr>
        <w:pStyle w:val="Default"/>
        <w:jc w:val="both"/>
        <w:rPr>
          <w:rFonts w:asciiTheme="minorHAnsi" w:hAnsiTheme="minorHAnsi"/>
        </w:rPr>
      </w:pPr>
    </w:p>
    <w:p w:rsidR="00F96EBA" w:rsidRPr="00825352" w:rsidRDefault="00F96EBA" w:rsidP="00F96EBA">
      <w:pPr>
        <w:pStyle w:val="Default"/>
        <w:jc w:val="both"/>
        <w:rPr>
          <w:rFonts w:asciiTheme="minorHAnsi" w:hAnsiTheme="minorHAnsi"/>
        </w:rPr>
      </w:pPr>
    </w:p>
    <w:p w:rsidR="00F96EBA" w:rsidRDefault="00F96EBA" w:rsidP="00F96EBA">
      <w:pPr>
        <w:rPr>
          <w:rFonts w:ascii="Arial" w:hAnsi="Arial"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p>
    <w:p w:rsidR="00F96EBA" w:rsidRDefault="00F96EBA" w:rsidP="00F96EBA">
      <w:pPr>
        <w:tabs>
          <w:tab w:val="left" w:pos="7367"/>
        </w:tabs>
        <w:rPr>
          <w:rFonts w:cs="Arial"/>
          <w:b/>
          <w:kern w:val="16"/>
        </w:rPr>
      </w:pPr>
      <w:r w:rsidRPr="001A4448">
        <w:rPr>
          <w:rFonts w:cs="Arial"/>
          <w:b/>
          <w:kern w:val="16"/>
        </w:rPr>
        <w:t>B- CRITERIOS DE VALORACIÓN TÉCNICA AUTOMÁTICA (SOBRE 2):</w:t>
      </w:r>
    </w:p>
    <w:p w:rsidR="00F96EBA" w:rsidRDefault="00F96EBA" w:rsidP="00F96EBA">
      <w:pPr>
        <w:tabs>
          <w:tab w:val="left" w:pos="7367"/>
        </w:tabs>
        <w:jc w:val="both"/>
        <w:rPr>
          <w:rFonts w:cs="Arial"/>
        </w:rPr>
      </w:pPr>
      <w:r w:rsidRPr="005F0B11">
        <w:rPr>
          <w:rFonts w:cs="Arial"/>
        </w:rPr>
        <w:t>La puntuación máxima de la valoración técnica automática será de 10 puntos.</w:t>
      </w:r>
    </w:p>
    <w:p w:rsidR="00DC7EB9" w:rsidRDefault="00DC7EB9" w:rsidP="00F96EBA">
      <w:pPr>
        <w:tabs>
          <w:tab w:val="left" w:pos="7367"/>
        </w:tabs>
        <w:jc w:val="both"/>
        <w:rPr>
          <w:rFonts w:cs="Arial"/>
          <w:b/>
          <w:kern w:val="16"/>
        </w:rPr>
      </w:pP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554"/>
        <w:gridCol w:w="292"/>
        <w:gridCol w:w="3542"/>
        <w:gridCol w:w="2483"/>
        <w:gridCol w:w="1519"/>
      </w:tblGrid>
      <w:tr w:rsidR="00F96EBA" w:rsidRPr="001A4448" w:rsidTr="00BB0506">
        <w:trPr>
          <w:trHeight w:val="694"/>
        </w:trPr>
        <w:tc>
          <w:tcPr>
            <w:tcW w:w="330"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2285" w:type="pct"/>
            <w:gridSpan w:val="2"/>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CRITERIOS RELACIONADOS CON EL COEFICIENTE DE PRODUCCIÓN</w:t>
            </w:r>
          </w:p>
        </w:tc>
        <w:tc>
          <w:tcPr>
            <w:tcW w:w="1480"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905" w:type="pct"/>
            <w:tcBorders>
              <w:right w:val="single" w:sz="4" w:space="0" w:color="auto"/>
            </w:tcBorders>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PUNTUACIÓN</w:t>
            </w:r>
          </w:p>
        </w:tc>
      </w:tr>
      <w:tr w:rsidR="00F96EBA" w:rsidRPr="001A4448" w:rsidTr="00BB0506">
        <w:trPr>
          <w:trHeight w:val="537"/>
        </w:trPr>
        <w:tc>
          <w:tcPr>
            <w:tcW w:w="330" w:type="pct"/>
            <w:vAlign w:val="center"/>
          </w:tcPr>
          <w:p w:rsidR="00F96EBA" w:rsidRPr="001A4448" w:rsidRDefault="00F96EBA" w:rsidP="00BB0506">
            <w:pPr>
              <w:spacing w:line="276" w:lineRule="auto"/>
              <w:jc w:val="center"/>
              <w:rPr>
                <w:rFonts w:cs="Arial"/>
                <w:b/>
                <w:color w:val="000000"/>
              </w:rPr>
            </w:pPr>
            <w:r>
              <w:rPr>
                <w:rFonts w:cs="Arial"/>
                <w:b/>
                <w:color w:val="000000"/>
              </w:rPr>
              <w:t>B1</w:t>
            </w:r>
          </w:p>
        </w:tc>
        <w:tc>
          <w:tcPr>
            <w:tcW w:w="2285" w:type="pct"/>
            <w:gridSpan w:val="2"/>
            <w:vAlign w:val="center"/>
          </w:tcPr>
          <w:p w:rsidR="00F96EBA" w:rsidRDefault="00F96EBA" w:rsidP="00BB0506">
            <w:pPr>
              <w:spacing w:line="276" w:lineRule="auto"/>
              <w:rPr>
                <w:rFonts w:cs="Arial"/>
                <w:spacing w:val="-3"/>
              </w:rPr>
            </w:pPr>
            <w:r>
              <w:rPr>
                <w:rFonts w:cs="Arial"/>
                <w:spacing w:val="-3"/>
              </w:rPr>
              <w:t>Coeficiente de producción:</w:t>
            </w:r>
          </w:p>
          <w:p w:rsidR="00F96EBA" w:rsidRPr="00716F72" w:rsidRDefault="00F96EBA" w:rsidP="00BB0506">
            <w:pPr>
              <w:spacing w:line="276" w:lineRule="auto"/>
              <w:rPr>
                <w:rFonts w:cs="Arial"/>
                <w:b/>
                <w:spacing w:val="-3"/>
                <w:sz w:val="16"/>
                <w:szCs w:val="16"/>
              </w:rPr>
            </w:pPr>
            <w:r w:rsidRPr="00716F72">
              <w:rPr>
                <w:rFonts w:cs="Arial"/>
                <w:b/>
                <w:spacing w:val="-3"/>
                <w:sz w:val="16"/>
                <w:szCs w:val="16"/>
              </w:rPr>
              <w:t>CP = (cpm-pa)/epd</w:t>
            </w:r>
          </w:p>
          <w:p w:rsidR="00F96EBA" w:rsidRPr="00716F72" w:rsidRDefault="00F96EBA" w:rsidP="00BB0506">
            <w:pPr>
              <w:spacing w:line="276" w:lineRule="auto"/>
              <w:rPr>
                <w:rFonts w:cs="Arial"/>
                <w:b/>
                <w:spacing w:val="-3"/>
                <w:sz w:val="16"/>
                <w:szCs w:val="16"/>
              </w:rPr>
            </w:pPr>
            <w:r w:rsidRPr="00716F72">
              <w:rPr>
                <w:rFonts w:cs="Arial"/>
                <w:b/>
                <w:spacing w:val="-3"/>
                <w:sz w:val="16"/>
                <w:szCs w:val="16"/>
              </w:rPr>
              <w:t>cpm=capacidad de producción máxima</w:t>
            </w:r>
          </w:p>
          <w:p w:rsidR="00F96EBA" w:rsidRPr="00716F72" w:rsidRDefault="00F96EBA" w:rsidP="00BB0506">
            <w:pPr>
              <w:spacing w:line="276" w:lineRule="auto"/>
              <w:rPr>
                <w:rFonts w:cs="Arial"/>
                <w:b/>
                <w:spacing w:val="-3"/>
                <w:sz w:val="16"/>
                <w:szCs w:val="16"/>
              </w:rPr>
            </w:pPr>
            <w:r w:rsidRPr="00716F72">
              <w:rPr>
                <w:rFonts w:cs="Arial"/>
                <w:b/>
                <w:spacing w:val="-3"/>
                <w:sz w:val="16"/>
                <w:szCs w:val="16"/>
              </w:rPr>
              <w:t>pa=producción actual</w:t>
            </w:r>
          </w:p>
          <w:p w:rsidR="00F96EBA" w:rsidRPr="00716F72" w:rsidRDefault="00F96EBA" w:rsidP="00BB0506">
            <w:pPr>
              <w:spacing w:line="276" w:lineRule="auto"/>
              <w:rPr>
                <w:rFonts w:cs="Arial"/>
                <w:b/>
                <w:spacing w:val="-3"/>
                <w:sz w:val="16"/>
                <w:szCs w:val="16"/>
              </w:rPr>
            </w:pPr>
            <w:r w:rsidRPr="00716F72">
              <w:rPr>
                <w:rFonts w:cs="Arial"/>
                <w:b/>
                <w:spacing w:val="-3"/>
                <w:sz w:val="16"/>
                <w:szCs w:val="16"/>
              </w:rPr>
              <w:t>epd=estimación de producción diaria</w:t>
            </w:r>
          </w:p>
          <w:p w:rsidR="00F96EBA" w:rsidRPr="00FF2167" w:rsidRDefault="00F96EBA" w:rsidP="00BB0506">
            <w:pPr>
              <w:spacing w:line="276" w:lineRule="auto"/>
              <w:rPr>
                <w:rFonts w:cs="Arial"/>
                <w:kern w:val="16"/>
              </w:rPr>
            </w:pPr>
            <w:r>
              <w:rPr>
                <w:rFonts w:cs="Arial"/>
                <w:kern w:val="16"/>
              </w:rPr>
              <w:t>El licitador con el mayor coeficiente de producción obtendrá la máxima puntuación. El resto de licitadores obtendrá una puntuación proporcional a su coeficiente de producción.</w:t>
            </w:r>
          </w:p>
        </w:tc>
        <w:tc>
          <w:tcPr>
            <w:tcW w:w="1480" w:type="pct"/>
            <w:vAlign w:val="center"/>
          </w:tcPr>
          <w:p w:rsidR="00F96EBA" w:rsidRPr="001A4448" w:rsidRDefault="00F96EBA" w:rsidP="00BB0506">
            <w:pPr>
              <w:spacing w:line="276" w:lineRule="auto"/>
              <w:rPr>
                <w:rFonts w:cs="Arial"/>
                <w:color w:val="FF0000"/>
                <w:kern w:val="16"/>
                <w:highlight w:val="yellow"/>
              </w:rPr>
            </w:pPr>
          </w:p>
        </w:tc>
        <w:tc>
          <w:tcPr>
            <w:tcW w:w="905" w:type="pct"/>
            <w:tcBorders>
              <w:right w:val="single" w:sz="4" w:space="0" w:color="auto"/>
            </w:tcBorders>
            <w:vAlign w:val="center"/>
          </w:tcPr>
          <w:p w:rsidR="00F96EBA" w:rsidRPr="001A4448" w:rsidRDefault="00F96EBA" w:rsidP="00BB0506">
            <w:pPr>
              <w:spacing w:line="276" w:lineRule="auto"/>
              <w:jc w:val="center"/>
              <w:rPr>
                <w:rFonts w:cs="Arial"/>
                <w:b/>
                <w:kern w:val="16"/>
              </w:rPr>
            </w:pPr>
            <w:r w:rsidRPr="00656BF8">
              <w:rPr>
                <w:rFonts w:cs="Arial"/>
                <w:b/>
                <w:kern w:val="16"/>
              </w:rPr>
              <w:t>8</w:t>
            </w:r>
          </w:p>
        </w:tc>
      </w:tr>
      <w:tr w:rsidR="00F96EBA" w:rsidRPr="00F00585" w:rsidTr="00BB0506">
        <w:tblPrEx>
          <w:tblBorders>
            <w:right w:val="single" w:sz="4" w:space="0" w:color="auto"/>
          </w:tblBorders>
        </w:tblPrEx>
        <w:trPr>
          <w:trHeight w:val="353"/>
        </w:trPr>
        <w:tc>
          <w:tcPr>
            <w:tcW w:w="504" w:type="pct"/>
            <w:gridSpan w:val="2"/>
            <w:tcBorders>
              <w:right w:val="nil"/>
            </w:tcBorders>
            <w:shd w:val="clear" w:color="auto" w:fill="8DB3E2" w:themeFill="text2" w:themeFillTint="66"/>
            <w:vAlign w:val="center"/>
          </w:tcPr>
          <w:p w:rsidR="00F96EBA" w:rsidRDefault="00F96EBA" w:rsidP="00BB0506">
            <w:pPr>
              <w:spacing w:line="276" w:lineRule="auto"/>
              <w:jc w:val="center"/>
              <w:rPr>
                <w:rFonts w:cs="Arial"/>
                <w:b/>
                <w:color w:val="000000"/>
              </w:rPr>
            </w:pPr>
          </w:p>
        </w:tc>
        <w:tc>
          <w:tcPr>
            <w:tcW w:w="2111" w:type="pct"/>
            <w:tcBorders>
              <w:left w:val="nil"/>
              <w:right w:val="nil"/>
            </w:tcBorders>
            <w:shd w:val="clear" w:color="auto" w:fill="8DB3E2" w:themeFill="text2" w:themeFillTint="66"/>
            <w:vAlign w:val="center"/>
          </w:tcPr>
          <w:p w:rsidR="00F96EBA" w:rsidRDefault="00F96EBA" w:rsidP="00BB0506">
            <w:pPr>
              <w:spacing w:line="276" w:lineRule="auto"/>
              <w:jc w:val="both"/>
              <w:rPr>
                <w:rFonts w:cs="Arial"/>
                <w:color w:val="FF0000"/>
                <w:kern w:val="16"/>
                <w:highlight w:val="yellow"/>
              </w:rPr>
            </w:pPr>
          </w:p>
        </w:tc>
        <w:tc>
          <w:tcPr>
            <w:tcW w:w="1480" w:type="pct"/>
            <w:tcBorders>
              <w:left w:val="nil"/>
            </w:tcBorders>
            <w:shd w:val="clear" w:color="auto" w:fill="8DB3E2" w:themeFill="text2" w:themeFillTint="66"/>
            <w:vAlign w:val="center"/>
          </w:tcPr>
          <w:p w:rsidR="00F96EBA" w:rsidRDefault="00F96EBA" w:rsidP="00BB0506">
            <w:pPr>
              <w:spacing w:line="276" w:lineRule="auto"/>
              <w:jc w:val="center"/>
              <w:rPr>
                <w:rFonts w:cs="Arial"/>
                <w:b/>
                <w:kern w:val="16"/>
                <w:highlight w:val="yellow"/>
              </w:rPr>
            </w:pPr>
            <w:r>
              <w:rPr>
                <w:rFonts w:cs="Arial"/>
                <w:b/>
                <w:kern w:val="16"/>
              </w:rPr>
              <w:t>TOTAL PUNTUACIÓN</w:t>
            </w:r>
          </w:p>
        </w:tc>
        <w:tc>
          <w:tcPr>
            <w:tcW w:w="905" w:type="pct"/>
            <w:shd w:val="clear" w:color="auto" w:fill="8DB3E2" w:themeFill="text2" w:themeFillTint="66"/>
            <w:vAlign w:val="center"/>
          </w:tcPr>
          <w:p w:rsidR="00F96EBA" w:rsidRPr="00F00585" w:rsidRDefault="00F96EBA" w:rsidP="00BB0506">
            <w:pPr>
              <w:spacing w:line="276" w:lineRule="auto"/>
              <w:jc w:val="center"/>
              <w:rPr>
                <w:rFonts w:cs="Arial"/>
                <w:b/>
                <w:kern w:val="16"/>
                <w:highlight w:val="yellow"/>
              </w:rPr>
            </w:pPr>
            <w:r>
              <w:rPr>
                <w:rFonts w:cs="Arial"/>
                <w:b/>
                <w:kern w:val="16"/>
              </w:rPr>
              <w:t>8</w:t>
            </w:r>
          </w:p>
        </w:tc>
      </w:tr>
    </w:tbl>
    <w:p w:rsidR="00F96EBA" w:rsidRDefault="00F96EBA"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p w:rsidR="003A3770" w:rsidRDefault="003A3770" w:rsidP="00F96EBA">
      <w:pPr>
        <w:rPr>
          <w:rFonts w:cs="Arial"/>
          <w:b/>
        </w:rPr>
      </w:pP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846"/>
        <w:gridCol w:w="3542"/>
        <w:gridCol w:w="2483"/>
        <w:gridCol w:w="1519"/>
      </w:tblGrid>
      <w:tr w:rsidR="00F96EBA" w:rsidRPr="001A4448" w:rsidTr="00BB0506">
        <w:trPr>
          <w:trHeight w:val="694"/>
        </w:trPr>
        <w:tc>
          <w:tcPr>
            <w:tcW w:w="504"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2111" w:type="pct"/>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CRITERIOS BASADOS EN RESPONSABILIDAD SOCIAL CORPORATIVA</w:t>
            </w:r>
          </w:p>
        </w:tc>
        <w:tc>
          <w:tcPr>
            <w:tcW w:w="1480"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905" w:type="pct"/>
            <w:tcBorders>
              <w:right w:val="single" w:sz="4" w:space="0" w:color="auto"/>
            </w:tcBorders>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PUNTUACIÓN</w:t>
            </w:r>
          </w:p>
        </w:tc>
      </w:tr>
      <w:tr w:rsidR="00F96EBA" w:rsidTr="00BB0506">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F96EBA" w:rsidRDefault="00F96EBA" w:rsidP="00BB0506">
            <w:pPr>
              <w:spacing w:line="276" w:lineRule="auto"/>
              <w:jc w:val="center"/>
              <w:rPr>
                <w:rFonts w:cs="Arial"/>
                <w:b/>
                <w:color w:val="000000"/>
              </w:rPr>
            </w:pPr>
            <w:r>
              <w:rPr>
                <w:rFonts w:cs="Arial"/>
                <w:b/>
                <w:color w:val="000000"/>
              </w:rPr>
              <w:t>RSC1</w:t>
            </w:r>
          </w:p>
        </w:tc>
        <w:tc>
          <w:tcPr>
            <w:tcW w:w="2111" w:type="pct"/>
            <w:tcBorders>
              <w:left w:val="single" w:sz="4" w:space="0" w:color="auto"/>
              <w:right w:val="single" w:sz="4" w:space="0" w:color="auto"/>
            </w:tcBorders>
            <w:shd w:val="clear" w:color="auto" w:fill="FFFFFF" w:themeFill="background1"/>
            <w:vAlign w:val="center"/>
          </w:tcPr>
          <w:p w:rsidR="00F96EBA" w:rsidRPr="00526290" w:rsidRDefault="00F96EBA" w:rsidP="00BB0506">
            <w:pPr>
              <w:spacing w:line="276" w:lineRule="auto"/>
              <w:jc w:val="both"/>
              <w:rPr>
                <w:rFonts w:cs="Arial"/>
                <w:kern w:val="16"/>
              </w:rPr>
            </w:pPr>
            <w:r w:rsidRPr="00526290">
              <w:rPr>
                <w:rFonts w:cs="Arial"/>
                <w:kern w:val="16"/>
              </w:rPr>
              <w:t>Certificación que acredite que los materiales empleados sean reciclados fácilmente al final de su vida útil.</w:t>
            </w:r>
          </w:p>
        </w:tc>
        <w:tc>
          <w:tcPr>
            <w:tcW w:w="1480" w:type="pct"/>
            <w:tcBorders>
              <w:left w:val="single" w:sz="4" w:space="0" w:color="auto"/>
              <w:right w:val="single" w:sz="4" w:space="0" w:color="auto"/>
            </w:tcBorders>
            <w:shd w:val="clear" w:color="auto" w:fill="FFFFFF" w:themeFill="background1"/>
            <w:vAlign w:val="center"/>
          </w:tcPr>
          <w:p w:rsidR="00F96EBA" w:rsidRPr="00A8376D" w:rsidRDefault="00F96EBA" w:rsidP="00BB0506">
            <w:pPr>
              <w:spacing w:line="276" w:lineRule="auto"/>
              <w:jc w:val="center"/>
              <w:rPr>
                <w:rFonts w:cs="Arial"/>
                <w:kern w:val="16"/>
              </w:rPr>
            </w:pPr>
            <w:r w:rsidRPr="00A8376D">
              <w:rPr>
                <w:rFonts w:cs="Arial"/>
                <w:kern w:val="16"/>
              </w:rPr>
              <w:t>Si = 0,50 puntos No = 0 puntos</w:t>
            </w:r>
          </w:p>
        </w:tc>
        <w:tc>
          <w:tcPr>
            <w:tcW w:w="905" w:type="pct"/>
            <w:tcBorders>
              <w:left w:val="single" w:sz="4" w:space="0" w:color="auto"/>
            </w:tcBorders>
            <w:shd w:val="clear" w:color="auto" w:fill="FFFFFF" w:themeFill="background1"/>
            <w:vAlign w:val="center"/>
          </w:tcPr>
          <w:p w:rsidR="00F96EBA" w:rsidRPr="00656BF8" w:rsidRDefault="00F96EBA" w:rsidP="00BB0506">
            <w:pPr>
              <w:spacing w:line="276" w:lineRule="auto"/>
              <w:jc w:val="center"/>
              <w:rPr>
                <w:rFonts w:cs="Arial"/>
                <w:b/>
                <w:kern w:val="16"/>
              </w:rPr>
            </w:pPr>
            <w:r w:rsidRPr="00656BF8">
              <w:rPr>
                <w:rFonts w:cs="Arial"/>
                <w:b/>
                <w:kern w:val="16"/>
              </w:rPr>
              <w:t>0,50</w:t>
            </w:r>
          </w:p>
        </w:tc>
      </w:tr>
      <w:tr w:rsidR="00F96EBA" w:rsidTr="00BB0506">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F96EBA" w:rsidRDefault="00F96EBA" w:rsidP="00BB0506">
            <w:pPr>
              <w:spacing w:line="276" w:lineRule="auto"/>
              <w:jc w:val="center"/>
              <w:rPr>
                <w:rFonts w:cs="Arial"/>
                <w:b/>
                <w:color w:val="000000"/>
              </w:rPr>
            </w:pPr>
            <w:r>
              <w:rPr>
                <w:rFonts w:cs="Arial"/>
                <w:b/>
                <w:color w:val="000000"/>
              </w:rPr>
              <w:t>RSC2</w:t>
            </w:r>
          </w:p>
        </w:tc>
        <w:tc>
          <w:tcPr>
            <w:tcW w:w="2111" w:type="pct"/>
            <w:tcBorders>
              <w:left w:val="single" w:sz="4" w:space="0" w:color="auto"/>
              <w:right w:val="single" w:sz="4" w:space="0" w:color="auto"/>
            </w:tcBorders>
            <w:shd w:val="clear" w:color="auto" w:fill="FFFFFF" w:themeFill="background1"/>
            <w:vAlign w:val="center"/>
          </w:tcPr>
          <w:p w:rsidR="00F96EBA" w:rsidRPr="00526290" w:rsidRDefault="00F96EBA" w:rsidP="00BB0506">
            <w:pPr>
              <w:spacing w:line="276" w:lineRule="auto"/>
              <w:jc w:val="both"/>
              <w:rPr>
                <w:rFonts w:cs="Arial"/>
                <w:kern w:val="16"/>
              </w:rPr>
            </w:pPr>
            <w:r w:rsidRPr="00526290">
              <w:rPr>
                <w:rFonts w:cs="Arial"/>
                <w:kern w:val="16"/>
              </w:rPr>
              <w:t>El licitador certifica que los</w:t>
            </w:r>
            <w:r w:rsidRPr="00526290">
              <w:rPr>
                <w:rFonts w:cs="Arial"/>
                <w:color w:val="000000" w:themeColor="text1"/>
              </w:rPr>
              <w:t>vehículos de transporte cuentan con tecnología y características de sostenibilidad medioambiental.</w:t>
            </w:r>
          </w:p>
        </w:tc>
        <w:tc>
          <w:tcPr>
            <w:tcW w:w="1480" w:type="pct"/>
            <w:tcBorders>
              <w:left w:val="single" w:sz="4" w:space="0" w:color="auto"/>
              <w:right w:val="single" w:sz="4" w:space="0" w:color="auto"/>
            </w:tcBorders>
            <w:shd w:val="clear" w:color="auto" w:fill="FFFFFF" w:themeFill="background1"/>
            <w:vAlign w:val="center"/>
          </w:tcPr>
          <w:p w:rsidR="00F96EBA" w:rsidRPr="00A8376D" w:rsidRDefault="00F96EBA" w:rsidP="00BB0506">
            <w:pPr>
              <w:spacing w:line="276" w:lineRule="auto"/>
              <w:jc w:val="center"/>
              <w:rPr>
                <w:rFonts w:cs="Arial"/>
                <w:kern w:val="16"/>
              </w:rPr>
            </w:pPr>
            <w:r w:rsidRPr="00A8376D">
              <w:rPr>
                <w:rFonts w:cs="Arial"/>
                <w:kern w:val="16"/>
              </w:rPr>
              <w:t>Si = 0,50 puntos No = 0 puntos</w:t>
            </w:r>
          </w:p>
        </w:tc>
        <w:tc>
          <w:tcPr>
            <w:tcW w:w="905" w:type="pct"/>
            <w:tcBorders>
              <w:left w:val="single" w:sz="4" w:space="0" w:color="auto"/>
            </w:tcBorders>
            <w:shd w:val="clear" w:color="auto" w:fill="FFFFFF" w:themeFill="background1"/>
            <w:vAlign w:val="center"/>
          </w:tcPr>
          <w:p w:rsidR="00F96EBA" w:rsidRPr="00656BF8" w:rsidRDefault="00F96EBA" w:rsidP="00BB0506">
            <w:pPr>
              <w:spacing w:line="276" w:lineRule="auto"/>
              <w:jc w:val="center"/>
              <w:rPr>
                <w:rFonts w:cs="Arial"/>
                <w:b/>
                <w:kern w:val="16"/>
              </w:rPr>
            </w:pPr>
            <w:r w:rsidRPr="00656BF8">
              <w:rPr>
                <w:rFonts w:cs="Arial"/>
                <w:b/>
                <w:kern w:val="16"/>
              </w:rPr>
              <w:t>0,50</w:t>
            </w:r>
          </w:p>
        </w:tc>
      </w:tr>
      <w:tr w:rsidR="00F96EBA" w:rsidTr="00BB0506">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F96EBA" w:rsidRDefault="00F96EBA" w:rsidP="00BB0506">
            <w:pPr>
              <w:spacing w:line="276" w:lineRule="auto"/>
              <w:jc w:val="center"/>
              <w:rPr>
                <w:rFonts w:cs="Arial"/>
                <w:b/>
                <w:color w:val="000000"/>
              </w:rPr>
            </w:pPr>
            <w:r>
              <w:rPr>
                <w:rFonts w:cs="Arial"/>
                <w:b/>
                <w:color w:val="000000"/>
              </w:rPr>
              <w:t>RSC3</w:t>
            </w:r>
          </w:p>
        </w:tc>
        <w:tc>
          <w:tcPr>
            <w:tcW w:w="2111" w:type="pct"/>
            <w:tcBorders>
              <w:left w:val="single" w:sz="4" w:space="0" w:color="auto"/>
              <w:right w:val="single" w:sz="4" w:space="0" w:color="auto"/>
            </w:tcBorders>
            <w:shd w:val="clear" w:color="auto" w:fill="FFFFFF" w:themeFill="background1"/>
            <w:vAlign w:val="center"/>
          </w:tcPr>
          <w:p w:rsidR="00F96EBA" w:rsidRPr="00526290" w:rsidRDefault="00F96EBA" w:rsidP="00BB0506">
            <w:pPr>
              <w:spacing w:line="276" w:lineRule="auto"/>
              <w:jc w:val="both"/>
              <w:rPr>
                <w:rFonts w:cs="Arial"/>
                <w:kern w:val="16"/>
              </w:rPr>
            </w:pPr>
            <w:r w:rsidRPr="00526290">
              <w:rPr>
                <w:rFonts w:cs="Arial"/>
                <w:kern w:val="16"/>
              </w:rPr>
              <w:t>El licitador certifica que el porcentaje de contratación definitiva de la plantilla que va a ejecutar el contrato debe superar el 50%.</w:t>
            </w:r>
          </w:p>
        </w:tc>
        <w:tc>
          <w:tcPr>
            <w:tcW w:w="1480" w:type="pct"/>
            <w:tcBorders>
              <w:left w:val="single" w:sz="4" w:space="0" w:color="auto"/>
              <w:right w:val="single" w:sz="4" w:space="0" w:color="auto"/>
            </w:tcBorders>
            <w:shd w:val="clear" w:color="auto" w:fill="FFFFFF" w:themeFill="background1"/>
            <w:vAlign w:val="center"/>
          </w:tcPr>
          <w:p w:rsidR="00F96EBA" w:rsidRPr="00A8376D" w:rsidRDefault="00F96EBA" w:rsidP="00BB0506">
            <w:pPr>
              <w:spacing w:line="276" w:lineRule="auto"/>
              <w:jc w:val="center"/>
              <w:rPr>
                <w:rFonts w:cs="Arial"/>
                <w:kern w:val="16"/>
              </w:rPr>
            </w:pPr>
            <w:r w:rsidRPr="00A8376D">
              <w:rPr>
                <w:rFonts w:cs="Arial"/>
                <w:kern w:val="16"/>
              </w:rPr>
              <w:t>Si = 0,50 puntos No = 0 puntos</w:t>
            </w:r>
          </w:p>
        </w:tc>
        <w:tc>
          <w:tcPr>
            <w:tcW w:w="905" w:type="pct"/>
            <w:tcBorders>
              <w:left w:val="single" w:sz="4" w:space="0" w:color="auto"/>
            </w:tcBorders>
            <w:shd w:val="clear" w:color="auto" w:fill="FFFFFF" w:themeFill="background1"/>
            <w:vAlign w:val="center"/>
          </w:tcPr>
          <w:p w:rsidR="00F96EBA" w:rsidRPr="00656BF8" w:rsidRDefault="00F96EBA" w:rsidP="00BB0506">
            <w:pPr>
              <w:spacing w:line="276" w:lineRule="auto"/>
              <w:jc w:val="center"/>
              <w:rPr>
                <w:rFonts w:cs="Arial"/>
                <w:b/>
                <w:kern w:val="16"/>
              </w:rPr>
            </w:pPr>
            <w:r w:rsidRPr="00656BF8">
              <w:rPr>
                <w:rFonts w:cs="Arial"/>
                <w:b/>
                <w:kern w:val="16"/>
              </w:rPr>
              <w:t>0,50</w:t>
            </w:r>
          </w:p>
        </w:tc>
      </w:tr>
      <w:tr w:rsidR="00F96EBA" w:rsidTr="00BB0506">
        <w:tblPrEx>
          <w:tblBorders>
            <w:right w:val="single" w:sz="4" w:space="0" w:color="auto"/>
          </w:tblBorders>
        </w:tblPrEx>
        <w:trPr>
          <w:trHeight w:val="353"/>
        </w:trPr>
        <w:tc>
          <w:tcPr>
            <w:tcW w:w="504" w:type="pct"/>
            <w:tcBorders>
              <w:right w:val="single" w:sz="4" w:space="0" w:color="auto"/>
            </w:tcBorders>
            <w:shd w:val="clear" w:color="auto" w:fill="FFFFFF" w:themeFill="background1"/>
            <w:vAlign w:val="center"/>
          </w:tcPr>
          <w:p w:rsidR="00F96EBA" w:rsidRDefault="00F96EBA" w:rsidP="00BB0506">
            <w:pPr>
              <w:spacing w:line="276" w:lineRule="auto"/>
              <w:jc w:val="center"/>
              <w:rPr>
                <w:rFonts w:cs="Arial"/>
                <w:b/>
                <w:color w:val="000000"/>
              </w:rPr>
            </w:pPr>
            <w:r>
              <w:rPr>
                <w:rFonts w:cs="Arial"/>
                <w:b/>
                <w:color w:val="000000"/>
              </w:rPr>
              <w:t>RSC4</w:t>
            </w:r>
          </w:p>
        </w:tc>
        <w:tc>
          <w:tcPr>
            <w:tcW w:w="2111" w:type="pct"/>
            <w:tcBorders>
              <w:left w:val="single" w:sz="4" w:space="0" w:color="auto"/>
              <w:right w:val="single" w:sz="4" w:space="0" w:color="auto"/>
            </w:tcBorders>
            <w:shd w:val="clear" w:color="auto" w:fill="FFFFFF" w:themeFill="background1"/>
            <w:vAlign w:val="center"/>
          </w:tcPr>
          <w:p w:rsidR="00F96EBA" w:rsidRPr="00526290" w:rsidRDefault="00F96EBA" w:rsidP="00BB0506">
            <w:pPr>
              <w:spacing w:line="276" w:lineRule="auto"/>
              <w:jc w:val="both"/>
              <w:rPr>
                <w:rFonts w:cs="Arial"/>
                <w:kern w:val="16"/>
              </w:rPr>
            </w:pPr>
            <w:r w:rsidRPr="00526290">
              <w:rPr>
                <w:rFonts w:cs="Arial"/>
                <w:kern w:val="16"/>
              </w:rPr>
              <w:t>El licitador certifica que el porcentaje de contratación por la ejecución del contrato incluye un mínimo de un 33% de personas con riesgo de exclusión social o con grave riesgo de llegar.</w:t>
            </w:r>
          </w:p>
        </w:tc>
        <w:tc>
          <w:tcPr>
            <w:tcW w:w="1480" w:type="pct"/>
            <w:tcBorders>
              <w:left w:val="single" w:sz="4" w:space="0" w:color="auto"/>
              <w:right w:val="single" w:sz="4" w:space="0" w:color="auto"/>
            </w:tcBorders>
            <w:shd w:val="clear" w:color="auto" w:fill="FFFFFF" w:themeFill="background1"/>
            <w:vAlign w:val="center"/>
          </w:tcPr>
          <w:p w:rsidR="00F96EBA" w:rsidRPr="00A8376D" w:rsidRDefault="00F96EBA" w:rsidP="00BB0506">
            <w:pPr>
              <w:spacing w:line="276" w:lineRule="auto"/>
              <w:jc w:val="center"/>
              <w:rPr>
                <w:rFonts w:cs="Arial"/>
                <w:kern w:val="16"/>
              </w:rPr>
            </w:pPr>
            <w:r w:rsidRPr="00A8376D">
              <w:rPr>
                <w:rFonts w:cs="Arial"/>
                <w:kern w:val="16"/>
              </w:rPr>
              <w:t>Si = 0,50 puntos No = 0 puntos</w:t>
            </w:r>
          </w:p>
        </w:tc>
        <w:tc>
          <w:tcPr>
            <w:tcW w:w="905" w:type="pct"/>
            <w:tcBorders>
              <w:left w:val="single" w:sz="4" w:space="0" w:color="auto"/>
            </w:tcBorders>
            <w:shd w:val="clear" w:color="auto" w:fill="FFFFFF" w:themeFill="background1"/>
            <w:vAlign w:val="center"/>
          </w:tcPr>
          <w:p w:rsidR="00F96EBA" w:rsidRPr="00656BF8" w:rsidRDefault="00F96EBA" w:rsidP="00BB0506">
            <w:pPr>
              <w:spacing w:line="276" w:lineRule="auto"/>
              <w:jc w:val="center"/>
              <w:rPr>
                <w:rFonts w:cs="Arial"/>
                <w:b/>
                <w:kern w:val="16"/>
              </w:rPr>
            </w:pPr>
            <w:r w:rsidRPr="00656BF8">
              <w:rPr>
                <w:rFonts w:cs="Arial"/>
                <w:b/>
                <w:kern w:val="16"/>
              </w:rPr>
              <w:t>0,50</w:t>
            </w:r>
          </w:p>
        </w:tc>
      </w:tr>
      <w:tr w:rsidR="00F96EBA" w:rsidTr="00BB0506">
        <w:tblPrEx>
          <w:tblBorders>
            <w:right w:val="single" w:sz="4" w:space="0" w:color="auto"/>
          </w:tblBorders>
        </w:tblPrEx>
        <w:trPr>
          <w:trHeight w:val="353"/>
        </w:trPr>
        <w:tc>
          <w:tcPr>
            <w:tcW w:w="504" w:type="pct"/>
            <w:tcBorders>
              <w:right w:val="nil"/>
            </w:tcBorders>
            <w:shd w:val="clear" w:color="auto" w:fill="8DB3E2" w:themeFill="text2" w:themeFillTint="66"/>
            <w:vAlign w:val="center"/>
          </w:tcPr>
          <w:p w:rsidR="00F96EBA" w:rsidRDefault="00F96EBA" w:rsidP="00BB0506">
            <w:pPr>
              <w:spacing w:line="276" w:lineRule="auto"/>
              <w:jc w:val="center"/>
              <w:rPr>
                <w:rFonts w:cs="Arial"/>
                <w:b/>
                <w:color w:val="000000"/>
              </w:rPr>
            </w:pPr>
          </w:p>
        </w:tc>
        <w:tc>
          <w:tcPr>
            <w:tcW w:w="2111" w:type="pct"/>
            <w:tcBorders>
              <w:left w:val="nil"/>
              <w:right w:val="nil"/>
            </w:tcBorders>
            <w:shd w:val="clear" w:color="auto" w:fill="8DB3E2" w:themeFill="text2" w:themeFillTint="66"/>
            <w:vAlign w:val="center"/>
          </w:tcPr>
          <w:p w:rsidR="00F96EBA" w:rsidRDefault="00F96EBA" w:rsidP="00BB0506">
            <w:pPr>
              <w:spacing w:line="276" w:lineRule="auto"/>
              <w:jc w:val="both"/>
              <w:rPr>
                <w:rFonts w:cs="Arial"/>
                <w:color w:val="FF0000"/>
                <w:kern w:val="16"/>
                <w:highlight w:val="yellow"/>
              </w:rPr>
            </w:pPr>
          </w:p>
        </w:tc>
        <w:tc>
          <w:tcPr>
            <w:tcW w:w="1480" w:type="pct"/>
            <w:tcBorders>
              <w:left w:val="nil"/>
            </w:tcBorders>
            <w:shd w:val="clear" w:color="auto" w:fill="8DB3E2" w:themeFill="text2" w:themeFillTint="66"/>
            <w:vAlign w:val="center"/>
          </w:tcPr>
          <w:p w:rsidR="00F96EBA" w:rsidRDefault="00F96EBA" w:rsidP="00BB0506">
            <w:pPr>
              <w:spacing w:line="276" w:lineRule="auto"/>
              <w:jc w:val="center"/>
              <w:rPr>
                <w:rFonts w:cs="Arial"/>
                <w:b/>
                <w:kern w:val="16"/>
                <w:highlight w:val="yellow"/>
              </w:rPr>
            </w:pPr>
            <w:r>
              <w:rPr>
                <w:rFonts w:cs="Arial"/>
                <w:b/>
                <w:kern w:val="16"/>
              </w:rPr>
              <w:t>TOTAL PUNTUACIÓN</w:t>
            </w:r>
          </w:p>
        </w:tc>
        <w:tc>
          <w:tcPr>
            <w:tcW w:w="905" w:type="pct"/>
            <w:shd w:val="clear" w:color="auto" w:fill="8DB3E2" w:themeFill="text2" w:themeFillTint="66"/>
            <w:vAlign w:val="center"/>
          </w:tcPr>
          <w:p w:rsidR="00F96EBA" w:rsidRPr="00F00585" w:rsidRDefault="00F96EBA" w:rsidP="00BB0506">
            <w:pPr>
              <w:spacing w:line="276" w:lineRule="auto"/>
              <w:jc w:val="center"/>
              <w:rPr>
                <w:rFonts w:cs="Arial"/>
                <w:b/>
                <w:kern w:val="16"/>
                <w:highlight w:val="yellow"/>
              </w:rPr>
            </w:pPr>
            <w:r w:rsidRPr="00656BF8">
              <w:rPr>
                <w:rFonts w:cs="Arial"/>
                <w:b/>
                <w:kern w:val="16"/>
              </w:rPr>
              <w:t>2</w:t>
            </w:r>
          </w:p>
        </w:tc>
      </w:tr>
    </w:tbl>
    <w:p w:rsidR="003A3770" w:rsidRDefault="003A3770" w:rsidP="00F96EBA">
      <w:pPr>
        <w:rPr>
          <w:rFonts w:cs="Arial"/>
          <w:b/>
        </w:rPr>
      </w:pPr>
    </w:p>
    <w:tbl>
      <w:tblPr>
        <w:tblStyle w:val="Taulaambquadrcula"/>
        <w:tblpPr w:leftFromText="141" w:rightFromText="141" w:vertAnchor="text" w:horzAnchor="margin" w:tblpY="118"/>
        <w:tblW w:w="4939" w:type="pct"/>
        <w:shd w:val="clear" w:color="auto" w:fill="548DD4" w:themeFill="text2" w:themeFillTint="99"/>
        <w:tblLayout w:type="fixed"/>
        <w:tblLook w:val="04A0" w:firstRow="1" w:lastRow="0" w:firstColumn="1" w:lastColumn="0" w:noHBand="0" w:noVBand="1"/>
      </w:tblPr>
      <w:tblGrid>
        <w:gridCol w:w="6871"/>
        <w:gridCol w:w="1519"/>
      </w:tblGrid>
      <w:tr w:rsidR="00F96EBA" w:rsidRPr="00F00585" w:rsidTr="00BB0506">
        <w:trPr>
          <w:trHeight w:val="353"/>
        </w:trPr>
        <w:tc>
          <w:tcPr>
            <w:tcW w:w="4095" w:type="pct"/>
            <w:shd w:val="clear" w:color="auto" w:fill="548DD4" w:themeFill="text2" w:themeFillTint="99"/>
            <w:vAlign w:val="center"/>
          </w:tcPr>
          <w:p w:rsidR="00F96EBA" w:rsidRDefault="00F96EBA" w:rsidP="00BB0506">
            <w:pPr>
              <w:spacing w:line="276" w:lineRule="auto"/>
              <w:jc w:val="center"/>
              <w:rPr>
                <w:rFonts w:cs="Arial"/>
                <w:b/>
                <w:kern w:val="16"/>
                <w:highlight w:val="yellow"/>
              </w:rPr>
            </w:pPr>
            <w:r>
              <w:rPr>
                <w:rFonts w:cs="Arial"/>
                <w:b/>
                <w:kern w:val="16"/>
              </w:rPr>
              <w:t xml:space="preserve">                          CRITERIOS DE VALORACIÓN TÉCNICA AUTOMÁTICA</w:t>
            </w:r>
          </w:p>
        </w:tc>
        <w:tc>
          <w:tcPr>
            <w:tcW w:w="905" w:type="pct"/>
            <w:shd w:val="clear" w:color="auto" w:fill="548DD4" w:themeFill="text2" w:themeFillTint="99"/>
            <w:vAlign w:val="center"/>
          </w:tcPr>
          <w:p w:rsidR="00F96EBA" w:rsidRPr="00F00585" w:rsidRDefault="00F96EBA" w:rsidP="00BB0506">
            <w:pPr>
              <w:spacing w:line="276" w:lineRule="auto"/>
              <w:jc w:val="center"/>
              <w:rPr>
                <w:rFonts w:cs="Arial"/>
                <w:b/>
                <w:kern w:val="16"/>
                <w:highlight w:val="yellow"/>
              </w:rPr>
            </w:pPr>
            <w:r>
              <w:rPr>
                <w:rFonts w:cs="Arial"/>
                <w:b/>
                <w:kern w:val="16"/>
              </w:rPr>
              <w:t>10</w:t>
            </w:r>
          </w:p>
        </w:tc>
      </w:tr>
    </w:tbl>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F96EBA" w:rsidRDefault="00F96EBA" w:rsidP="00F96EBA">
      <w:pPr>
        <w:rPr>
          <w:rFonts w:cs="Arial"/>
          <w:b/>
        </w:rPr>
      </w:pPr>
    </w:p>
    <w:p w:rsidR="003A3770" w:rsidRDefault="003A3770" w:rsidP="00F96EBA">
      <w:pPr>
        <w:rPr>
          <w:rFonts w:cs="Arial"/>
          <w:b/>
        </w:rPr>
      </w:pPr>
    </w:p>
    <w:p w:rsidR="00F96EBA" w:rsidRPr="001A4448" w:rsidRDefault="00F96EBA" w:rsidP="00F96EBA">
      <w:pPr>
        <w:rPr>
          <w:rFonts w:cs="Arial"/>
          <w:b/>
        </w:rPr>
      </w:pPr>
      <w:r>
        <w:rPr>
          <w:rFonts w:cs="Arial"/>
          <w:b/>
        </w:rPr>
        <w:t>C - CRITERIOS DE VALORACIÓN TÉCNICA NO AUTOMÁTICA (SOBRE 2 BIS):</w:t>
      </w:r>
    </w:p>
    <w:p w:rsidR="00F96EBA" w:rsidRPr="001A4448" w:rsidRDefault="00F96EBA" w:rsidP="00F96EBA">
      <w:pPr>
        <w:rPr>
          <w:rFonts w:cs="Arial"/>
          <w:b/>
        </w:rPr>
      </w:pPr>
    </w:p>
    <w:p w:rsidR="00F96EBA" w:rsidRDefault="00F96EBA" w:rsidP="00F96EBA">
      <w:pPr>
        <w:tabs>
          <w:tab w:val="left" w:pos="7367"/>
        </w:tabs>
        <w:jc w:val="both"/>
        <w:rPr>
          <w:rFonts w:cs="Arial"/>
        </w:rPr>
      </w:pPr>
      <w:r w:rsidRPr="005F0B11">
        <w:rPr>
          <w:rFonts w:cs="Arial"/>
        </w:rPr>
        <w:t>La puntuación máxima de los criterios de valoración técnica no automática será de 30 puntos. Aquellas ofertas que no logren el 50% de la puntuación máxima en los “Criterios de valoración técnica no automática” quedarán excluidos de continuar en el procedimiento de licitación.</w:t>
      </w:r>
    </w:p>
    <w:p w:rsidR="00F96EBA" w:rsidRPr="001A4448" w:rsidRDefault="00F96EBA" w:rsidP="00F96EBA">
      <w:pPr>
        <w:tabs>
          <w:tab w:val="left" w:pos="7367"/>
        </w:tabs>
        <w:rPr>
          <w:rFonts w:cs="Arial"/>
          <w:b/>
        </w:rPr>
      </w:pPr>
    </w:p>
    <w:tbl>
      <w:tblPr>
        <w:tblStyle w:val="Taulaambquadrcula"/>
        <w:tblpPr w:leftFromText="141" w:rightFromText="141" w:vertAnchor="text" w:horzAnchor="margin" w:tblpY="118"/>
        <w:tblW w:w="4939" w:type="pct"/>
        <w:tblBorders>
          <w:right w:val="none" w:sz="0" w:space="0" w:color="auto"/>
        </w:tblBorders>
        <w:tblLayout w:type="fixed"/>
        <w:tblLook w:val="04A0" w:firstRow="1" w:lastRow="0" w:firstColumn="1" w:lastColumn="0" w:noHBand="0" w:noVBand="1"/>
      </w:tblPr>
      <w:tblGrid>
        <w:gridCol w:w="552"/>
        <w:gridCol w:w="3834"/>
        <w:gridCol w:w="1933"/>
        <w:gridCol w:w="2071"/>
      </w:tblGrid>
      <w:tr w:rsidR="00F96EBA" w:rsidRPr="001A4448" w:rsidTr="00BB0506">
        <w:trPr>
          <w:trHeight w:val="694"/>
        </w:trPr>
        <w:tc>
          <w:tcPr>
            <w:tcW w:w="329"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2285" w:type="pct"/>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CRITERIOS DE VALORACIÓN</w:t>
            </w:r>
          </w:p>
        </w:tc>
        <w:tc>
          <w:tcPr>
            <w:tcW w:w="1152" w:type="pct"/>
            <w:shd w:val="clear" w:color="auto" w:fill="8DB3E2" w:themeFill="text2" w:themeFillTint="66"/>
            <w:vAlign w:val="center"/>
          </w:tcPr>
          <w:p w:rsidR="00F96EBA" w:rsidRPr="001A4448" w:rsidRDefault="00F96EBA" w:rsidP="00BB0506">
            <w:pPr>
              <w:spacing w:line="276" w:lineRule="auto"/>
              <w:jc w:val="center"/>
              <w:rPr>
                <w:rFonts w:cs="Arial"/>
                <w:b/>
                <w:kern w:val="16"/>
              </w:rPr>
            </w:pPr>
          </w:p>
        </w:tc>
        <w:tc>
          <w:tcPr>
            <w:tcW w:w="1234" w:type="pct"/>
            <w:tcBorders>
              <w:right w:val="single" w:sz="4" w:space="0" w:color="auto"/>
            </w:tcBorders>
            <w:shd w:val="clear" w:color="auto" w:fill="8DB3E2" w:themeFill="text2" w:themeFillTint="66"/>
            <w:vAlign w:val="center"/>
          </w:tcPr>
          <w:p w:rsidR="00F96EBA" w:rsidRPr="001A4448" w:rsidRDefault="00F96EBA" w:rsidP="00BB0506">
            <w:pPr>
              <w:spacing w:line="276" w:lineRule="auto"/>
              <w:jc w:val="center"/>
              <w:rPr>
                <w:rFonts w:cs="Arial"/>
                <w:b/>
                <w:kern w:val="16"/>
              </w:rPr>
            </w:pPr>
            <w:r w:rsidRPr="001A4448">
              <w:rPr>
                <w:rFonts w:cs="Arial"/>
                <w:b/>
                <w:kern w:val="16"/>
              </w:rPr>
              <w:t>PUNTUACIÓN</w:t>
            </w:r>
          </w:p>
        </w:tc>
      </w:tr>
      <w:tr w:rsidR="00F96EBA" w:rsidRPr="001A4448" w:rsidTr="00BB0506">
        <w:trPr>
          <w:trHeight w:val="537"/>
        </w:trPr>
        <w:tc>
          <w:tcPr>
            <w:tcW w:w="329" w:type="pct"/>
            <w:vAlign w:val="center"/>
          </w:tcPr>
          <w:p w:rsidR="00F96EBA" w:rsidRPr="001A4448" w:rsidRDefault="00F96EBA" w:rsidP="00BB0506">
            <w:pPr>
              <w:spacing w:line="276" w:lineRule="auto"/>
              <w:jc w:val="center"/>
              <w:rPr>
                <w:rFonts w:cs="Arial"/>
                <w:b/>
                <w:color w:val="000000"/>
              </w:rPr>
            </w:pPr>
            <w:r>
              <w:rPr>
                <w:rFonts w:cs="Arial"/>
                <w:b/>
                <w:color w:val="000000"/>
              </w:rPr>
              <w:t>C1</w:t>
            </w:r>
          </w:p>
        </w:tc>
        <w:tc>
          <w:tcPr>
            <w:tcW w:w="2285" w:type="pct"/>
            <w:vAlign w:val="center"/>
          </w:tcPr>
          <w:p w:rsidR="00F96EBA" w:rsidRPr="00BA5ED9" w:rsidRDefault="00F96EBA" w:rsidP="00BB0506">
            <w:pPr>
              <w:spacing w:line="276" w:lineRule="auto"/>
              <w:rPr>
                <w:rFonts w:cs="Arial"/>
                <w:b/>
                <w:kern w:val="16"/>
              </w:rPr>
            </w:pPr>
            <w:r w:rsidRPr="00BA5ED9">
              <w:rPr>
                <w:rFonts w:cs="Arial"/>
                <w:b/>
                <w:kern w:val="16"/>
              </w:rPr>
              <w:t>Aspectos técnicos.</w:t>
            </w:r>
          </w:p>
          <w:p w:rsidR="00F96EBA" w:rsidRPr="00BA5ED9" w:rsidRDefault="00F96EBA" w:rsidP="00BB0506">
            <w:pPr>
              <w:spacing w:line="276" w:lineRule="auto"/>
              <w:rPr>
                <w:rFonts w:cs="Arial"/>
                <w:b/>
                <w:kern w:val="16"/>
              </w:rPr>
            </w:pPr>
          </w:p>
          <w:p w:rsidR="00F96EBA" w:rsidRPr="00BA5ED9" w:rsidRDefault="00F96EBA" w:rsidP="00BB0506">
            <w:pPr>
              <w:spacing w:line="276" w:lineRule="auto"/>
              <w:rPr>
                <w:rFonts w:cs="Arial"/>
                <w:kern w:val="16"/>
              </w:rPr>
            </w:pPr>
            <w:r w:rsidRPr="00BA5ED9">
              <w:rPr>
                <w:rFonts w:cs="Arial"/>
                <w:kern w:val="16"/>
                <w:u w:val="single"/>
              </w:rPr>
              <w:t>Descripción del Servicio ofrecido</w:t>
            </w:r>
            <w:r w:rsidRPr="00BA5ED9">
              <w:rPr>
                <w:rFonts w:cs="Arial"/>
                <w:kern w:val="16"/>
              </w:rPr>
              <w:t>:</w:t>
            </w:r>
          </w:p>
          <w:p w:rsidR="00F96EBA" w:rsidRPr="00BA5ED9" w:rsidRDefault="00F96EBA" w:rsidP="00BB0506">
            <w:pPr>
              <w:spacing w:line="276" w:lineRule="auto"/>
              <w:rPr>
                <w:rFonts w:cs="Arial"/>
                <w:kern w:val="16"/>
                <w:sz w:val="20"/>
                <w:szCs w:val="20"/>
              </w:rPr>
            </w:pPr>
            <w:r w:rsidRPr="00BA5ED9">
              <w:rPr>
                <w:rFonts w:cs="Arial"/>
                <w:kern w:val="16"/>
                <w:sz w:val="20"/>
                <w:szCs w:val="20"/>
              </w:rPr>
              <w:t>1. Proceso de lavado y desinfección de la ropa que garantice un mínimo deterioro por el lavado.</w:t>
            </w:r>
          </w:p>
          <w:p w:rsidR="00F96EBA" w:rsidRPr="00BA5ED9" w:rsidRDefault="00F96EBA" w:rsidP="00BB0506">
            <w:pPr>
              <w:spacing w:line="276" w:lineRule="auto"/>
              <w:rPr>
                <w:rFonts w:cs="Arial"/>
                <w:kern w:val="16"/>
                <w:sz w:val="20"/>
                <w:szCs w:val="20"/>
              </w:rPr>
            </w:pPr>
            <w:r w:rsidRPr="00BA5ED9">
              <w:rPr>
                <w:rFonts w:cs="Arial"/>
                <w:kern w:val="16"/>
                <w:sz w:val="20"/>
                <w:szCs w:val="20"/>
              </w:rPr>
              <w:t>2. Utilización de productos respetuosos con el medio ambiente. Listado y fichas técnicas de productos.</w:t>
            </w:r>
          </w:p>
          <w:p w:rsidR="00F96EBA" w:rsidRPr="00BA5ED9" w:rsidRDefault="00F96EBA" w:rsidP="00BB0506">
            <w:pPr>
              <w:spacing w:line="276" w:lineRule="auto"/>
              <w:rPr>
                <w:rFonts w:cs="Arial"/>
                <w:kern w:val="16"/>
                <w:sz w:val="20"/>
                <w:szCs w:val="20"/>
              </w:rPr>
            </w:pPr>
            <w:r w:rsidRPr="00BA5ED9">
              <w:rPr>
                <w:rFonts w:cs="Arial"/>
                <w:kern w:val="16"/>
                <w:sz w:val="20"/>
                <w:szCs w:val="20"/>
              </w:rPr>
              <w:t>3. Sistema de separación de la ropa limpia/sucia.</w:t>
            </w:r>
          </w:p>
          <w:p w:rsidR="00F96EBA" w:rsidRPr="00BA5ED9" w:rsidRDefault="00F96EBA" w:rsidP="00BB0506">
            <w:pPr>
              <w:spacing w:line="276" w:lineRule="auto"/>
              <w:rPr>
                <w:rFonts w:cs="Arial"/>
                <w:kern w:val="16"/>
                <w:sz w:val="20"/>
                <w:szCs w:val="20"/>
              </w:rPr>
            </w:pPr>
            <w:r w:rsidRPr="00BA5ED9">
              <w:rPr>
                <w:rFonts w:cs="Arial"/>
                <w:kern w:val="16"/>
                <w:sz w:val="20"/>
                <w:szCs w:val="20"/>
              </w:rPr>
              <w:t>4. Número y tipos de maquinaria: descripción, condiciones, capacidades productivas, etc.</w:t>
            </w:r>
          </w:p>
          <w:p w:rsidR="00F96EBA" w:rsidRDefault="00F96EBA" w:rsidP="00BB0506">
            <w:pPr>
              <w:spacing w:line="276" w:lineRule="auto"/>
              <w:rPr>
                <w:rFonts w:cs="Arial"/>
                <w:kern w:val="16"/>
                <w:sz w:val="20"/>
                <w:szCs w:val="20"/>
              </w:rPr>
            </w:pPr>
            <w:r w:rsidRPr="00BA5ED9">
              <w:rPr>
                <w:rFonts w:cs="Arial"/>
                <w:kern w:val="16"/>
                <w:sz w:val="20"/>
                <w:szCs w:val="20"/>
              </w:rPr>
              <w:t>5. Otros accesorios que faciliten las tareas de trabajo.</w:t>
            </w: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rPr>
            </w:pPr>
            <w:r w:rsidRPr="00BA5ED9">
              <w:rPr>
                <w:rFonts w:cs="Arial"/>
                <w:kern w:val="16"/>
                <w:u w:val="single"/>
              </w:rPr>
              <w:t>Propuesta presentación de ropa y carretillas para el servicio</w:t>
            </w:r>
            <w:r w:rsidRPr="00BA5ED9">
              <w:rPr>
                <w:rFonts w:cs="Arial"/>
                <w:kern w:val="16"/>
              </w:rPr>
              <w:t>:</w:t>
            </w:r>
          </w:p>
          <w:p w:rsidR="00F96EBA" w:rsidRPr="00BA5ED9" w:rsidRDefault="00F96EBA" w:rsidP="00BB0506">
            <w:pPr>
              <w:spacing w:line="276" w:lineRule="auto"/>
              <w:rPr>
                <w:rFonts w:cs="Arial"/>
                <w:kern w:val="16"/>
                <w:sz w:val="20"/>
                <w:szCs w:val="20"/>
              </w:rPr>
            </w:pPr>
            <w:r w:rsidRPr="00BA5ED9">
              <w:rPr>
                <w:rFonts w:cs="Arial"/>
                <w:kern w:val="16"/>
                <w:sz w:val="20"/>
                <w:szCs w:val="20"/>
              </w:rPr>
              <w:t>1. Tipo de envoltura de la ropa para su transporte.</w:t>
            </w:r>
          </w:p>
          <w:p w:rsidR="00F96EBA" w:rsidRPr="00BA5ED9" w:rsidRDefault="00F96EBA" w:rsidP="00BB0506">
            <w:pPr>
              <w:spacing w:line="276" w:lineRule="auto"/>
              <w:rPr>
                <w:rFonts w:cs="Arial"/>
                <w:kern w:val="16"/>
                <w:sz w:val="20"/>
                <w:szCs w:val="20"/>
              </w:rPr>
            </w:pPr>
            <w:r w:rsidRPr="00BA5ED9">
              <w:rPr>
                <w:rFonts w:cs="Arial"/>
                <w:kern w:val="16"/>
                <w:sz w:val="20"/>
                <w:szCs w:val="20"/>
              </w:rPr>
              <w:t>2. Número y tipos de carros/jaulas propuestos por el servicio con valoración de las características materiales y ergonómicas y el compromiso de uso exclusivo de las mismas.</w:t>
            </w:r>
          </w:p>
          <w:p w:rsidR="00F96EBA" w:rsidRPr="00BA5ED9" w:rsidRDefault="00F96EBA" w:rsidP="00BB0506">
            <w:pPr>
              <w:spacing w:line="276" w:lineRule="auto"/>
              <w:rPr>
                <w:rFonts w:cs="Arial"/>
                <w:kern w:val="16"/>
                <w:sz w:val="20"/>
                <w:szCs w:val="20"/>
              </w:rPr>
            </w:pPr>
            <w:r w:rsidRPr="00BA5ED9">
              <w:rPr>
                <w:rFonts w:cs="Arial"/>
                <w:kern w:val="16"/>
                <w:sz w:val="20"/>
                <w:szCs w:val="20"/>
              </w:rPr>
              <w:lastRenderedPageBreak/>
              <w:t>3. Descripción del proceso de limpieza y desinfección de las carretillas, vehículos de transporte y sistemas de dispensación.</w:t>
            </w:r>
          </w:p>
          <w:p w:rsidR="00F96EBA" w:rsidRPr="00BA5ED9" w:rsidRDefault="00F96EBA" w:rsidP="00BB0506">
            <w:pPr>
              <w:spacing w:line="276" w:lineRule="auto"/>
              <w:rPr>
                <w:rFonts w:cs="Arial"/>
                <w:kern w:val="16"/>
                <w:sz w:val="20"/>
                <w:szCs w:val="20"/>
              </w:rPr>
            </w:pPr>
            <w:r w:rsidRPr="00BA5ED9">
              <w:rPr>
                <w:rFonts w:cs="Arial"/>
                <w:kern w:val="16"/>
                <w:u w:val="single"/>
              </w:rPr>
              <w:t>Herramientas informáticas en relación con la prestación del servicio objeto del contrato</w:t>
            </w:r>
            <w:r w:rsidRPr="00BA5ED9">
              <w:rPr>
                <w:rFonts w:cs="Arial"/>
                <w:kern w:val="16"/>
                <w:sz w:val="20"/>
                <w:szCs w:val="20"/>
              </w:rPr>
              <w:t>:</w:t>
            </w:r>
          </w:p>
          <w:p w:rsidR="00F96EBA" w:rsidRPr="00BA5ED9" w:rsidRDefault="00F96EBA" w:rsidP="00BB0506">
            <w:pPr>
              <w:spacing w:line="276" w:lineRule="auto"/>
              <w:rPr>
                <w:rFonts w:cs="Arial"/>
                <w:kern w:val="16"/>
                <w:sz w:val="20"/>
                <w:szCs w:val="20"/>
              </w:rPr>
            </w:pPr>
            <w:r w:rsidRPr="00BA5ED9">
              <w:rPr>
                <w:rFonts w:cs="Arial"/>
                <w:kern w:val="16"/>
                <w:sz w:val="20"/>
                <w:szCs w:val="20"/>
              </w:rPr>
              <w:t>1. Seguimiento del servicio mediante un sistema de información ágil, que permita acceder en tiempo real de forma rápida y fiable.</w:t>
            </w:r>
          </w:p>
          <w:p w:rsidR="00F96EBA" w:rsidRDefault="00F96EBA" w:rsidP="00BB0506">
            <w:pPr>
              <w:spacing w:line="276" w:lineRule="auto"/>
              <w:rPr>
                <w:rFonts w:cs="Arial"/>
                <w:kern w:val="16"/>
                <w:sz w:val="20"/>
                <w:szCs w:val="20"/>
              </w:rPr>
            </w:pPr>
            <w:r w:rsidRPr="00BA5ED9">
              <w:rPr>
                <w:rFonts w:cs="Arial"/>
                <w:kern w:val="16"/>
                <w:sz w:val="20"/>
                <w:szCs w:val="20"/>
              </w:rPr>
              <w:t>2. Módulo de trazabilidad que complemente el anterior.</w:t>
            </w:r>
          </w:p>
          <w:p w:rsidR="00F96EBA" w:rsidRPr="00324EEC" w:rsidRDefault="00F96EBA" w:rsidP="00BB0506">
            <w:pPr>
              <w:spacing w:line="276" w:lineRule="auto"/>
              <w:rPr>
                <w:rFonts w:cs="Arial"/>
                <w:kern w:val="16"/>
                <w:u w:val="single"/>
              </w:rPr>
            </w:pPr>
            <w:r w:rsidRPr="00324EEC">
              <w:rPr>
                <w:rFonts w:cs="Arial"/>
                <w:kern w:val="16"/>
                <w:u w:val="single"/>
              </w:rPr>
              <w:t>Propuesta de mantenimiento máquinas de dispensación:</w:t>
            </w:r>
          </w:p>
          <w:p w:rsidR="00F96EBA" w:rsidRPr="00324EEC" w:rsidRDefault="00F96EBA" w:rsidP="00BB0506">
            <w:pPr>
              <w:spacing w:line="276" w:lineRule="auto"/>
              <w:rPr>
                <w:rFonts w:cs="Arial"/>
                <w:kern w:val="16"/>
                <w:sz w:val="20"/>
                <w:szCs w:val="20"/>
              </w:rPr>
            </w:pPr>
            <w:r w:rsidRPr="00324EEC">
              <w:rPr>
                <w:rFonts w:cs="Arial"/>
                <w:kern w:val="16"/>
                <w:sz w:val="20"/>
                <w:szCs w:val="20"/>
              </w:rPr>
              <w:t>Plano mantenimiento preventivo.</w:t>
            </w:r>
          </w:p>
          <w:p w:rsidR="00F96EBA" w:rsidRPr="00324EEC" w:rsidRDefault="00F96EBA" w:rsidP="00BB0506">
            <w:pPr>
              <w:spacing w:line="276" w:lineRule="auto"/>
              <w:rPr>
                <w:rFonts w:cs="Arial"/>
                <w:kern w:val="16"/>
                <w:u w:val="single"/>
              </w:rPr>
            </w:pPr>
            <w:r w:rsidRPr="00324EEC">
              <w:rPr>
                <w:rFonts w:cs="Arial"/>
                <w:kern w:val="16"/>
                <w:sz w:val="20"/>
                <w:szCs w:val="20"/>
              </w:rPr>
              <w:t>Plano mantenimiento correctivo.</w:t>
            </w:r>
          </w:p>
        </w:tc>
        <w:tc>
          <w:tcPr>
            <w:tcW w:w="1152" w:type="pct"/>
            <w:vAlign w:val="center"/>
          </w:tcPr>
          <w:p w:rsidR="00F96EBA" w:rsidRPr="00324EEC" w:rsidRDefault="00F96EBA" w:rsidP="00BB0506">
            <w:pPr>
              <w:spacing w:line="276" w:lineRule="auto"/>
              <w:rPr>
                <w:rFonts w:cs="Arial"/>
                <w:kern w:val="16"/>
                <w:sz w:val="20"/>
                <w:szCs w:val="20"/>
              </w:rPr>
            </w:pPr>
          </w:p>
        </w:tc>
        <w:tc>
          <w:tcPr>
            <w:tcW w:w="1234" w:type="pct"/>
            <w:tcBorders>
              <w:right w:val="single" w:sz="4" w:space="0" w:color="auto"/>
            </w:tcBorders>
            <w:vAlign w:val="center"/>
          </w:tcPr>
          <w:p w:rsidR="00F96EBA" w:rsidRDefault="00F96EBA" w:rsidP="00BB0506">
            <w:pPr>
              <w:spacing w:line="276" w:lineRule="auto"/>
              <w:rPr>
                <w:rFonts w:cs="Arial"/>
                <w:b/>
                <w:kern w:val="16"/>
              </w:rPr>
            </w:pPr>
            <w:r w:rsidRPr="00BA5ED9">
              <w:rPr>
                <w:rFonts w:cs="Arial"/>
                <w:b/>
                <w:kern w:val="16"/>
              </w:rPr>
              <w:t>Hasta 16 puntos</w:t>
            </w:r>
          </w:p>
          <w:p w:rsidR="00F96EBA" w:rsidRPr="00BA5ED9" w:rsidRDefault="00F96EBA" w:rsidP="00BB0506">
            <w:pPr>
              <w:spacing w:line="276" w:lineRule="auto"/>
              <w:rPr>
                <w:rFonts w:cs="Arial"/>
                <w:b/>
                <w:kern w:val="16"/>
              </w:rPr>
            </w:pPr>
          </w:p>
          <w:p w:rsidR="00F96EBA" w:rsidRPr="00BA5ED9" w:rsidRDefault="00DC7EB9" w:rsidP="00BB0506">
            <w:pPr>
              <w:spacing w:line="276" w:lineRule="auto"/>
              <w:rPr>
                <w:rFonts w:cs="Arial"/>
                <w:kern w:val="16"/>
                <w:u w:val="single"/>
              </w:rPr>
            </w:pPr>
            <w:r>
              <w:rPr>
                <w:rFonts w:cs="Arial"/>
                <w:kern w:val="16"/>
                <w:u w:val="single"/>
              </w:rPr>
              <w:t>Hasta 8 puntos</w:t>
            </w: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2 puntos</w:t>
            </w: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2 puntos</w:t>
            </w: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1 puntos</w:t>
            </w: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2 puntos</w:t>
            </w:r>
          </w:p>
          <w:p w:rsidR="00F96EBA" w:rsidRPr="00BA5ED9" w:rsidRDefault="00F96EBA" w:rsidP="00BB0506">
            <w:pPr>
              <w:spacing w:line="276" w:lineRule="auto"/>
              <w:rPr>
                <w:rFonts w:cs="Arial"/>
                <w:kern w:val="16"/>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1 punto</w:t>
            </w: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p>
          <w:p w:rsidR="00F96EBA" w:rsidRPr="00BA5ED9" w:rsidRDefault="00F96EBA" w:rsidP="00BB0506">
            <w:pPr>
              <w:spacing w:line="276" w:lineRule="auto"/>
              <w:rPr>
                <w:rFonts w:cs="Arial"/>
                <w:kern w:val="16"/>
                <w:u w:val="single"/>
              </w:rPr>
            </w:pPr>
            <w:r>
              <w:rPr>
                <w:rFonts w:cs="Arial"/>
                <w:kern w:val="16"/>
                <w:u w:val="single"/>
              </w:rPr>
              <w:t>Hasta 4 puntos</w:t>
            </w: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Pr>
                <w:rFonts w:cs="Arial"/>
                <w:kern w:val="16"/>
                <w:sz w:val="20"/>
                <w:szCs w:val="20"/>
              </w:rPr>
              <w:t>Hasta 1,50 puntos</w:t>
            </w: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1,50 puntos</w:t>
            </w:r>
          </w:p>
          <w:p w:rsidR="00F96EBA" w:rsidRPr="00BA5ED9" w:rsidRDefault="00F96EBA" w:rsidP="00BB0506">
            <w:pPr>
              <w:spacing w:line="276" w:lineRule="auto"/>
              <w:rPr>
                <w:rFonts w:cs="Arial"/>
                <w:kern w:val="16"/>
                <w:sz w:val="20"/>
                <w:szCs w:val="20"/>
              </w:rPr>
            </w:pP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Pr>
                <w:rFonts w:cs="Arial"/>
                <w:kern w:val="16"/>
                <w:sz w:val="20"/>
                <w:szCs w:val="20"/>
              </w:rPr>
              <w:t>Hasta 1 punto</w:t>
            </w:r>
          </w:p>
          <w:p w:rsidR="00F96EBA" w:rsidRPr="00BA5ED9" w:rsidRDefault="00F96EBA" w:rsidP="00BB0506">
            <w:pPr>
              <w:spacing w:line="276" w:lineRule="auto"/>
              <w:rPr>
                <w:rFonts w:cs="Arial"/>
                <w:kern w:val="16"/>
                <w:sz w:val="20"/>
                <w:szCs w:val="20"/>
              </w:rPr>
            </w:pP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u w:val="single"/>
              </w:rPr>
            </w:pPr>
            <w:r>
              <w:rPr>
                <w:rFonts w:cs="Arial"/>
                <w:kern w:val="16"/>
                <w:u w:val="single"/>
              </w:rPr>
              <w:lastRenderedPageBreak/>
              <w:t>Hasta 2 puntos</w:t>
            </w:r>
          </w:p>
          <w:p w:rsidR="00F96EBA" w:rsidRPr="00BA5ED9" w:rsidRDefault="00F96EBA" w:rsidP="00BB0506">
            <w:pPr>
              <w:spacing w:line="276" w:lineRule="auto"/>
              <w:rPr>
                <w:rFonts w:cs="Arial"/>
                <w:kern w:val="16"/>
                <w:u w:val="single"/>
              </w:rPr>
            </w:pPr>
          </w:p>
          <w:p w:rsidR="00F96EBA"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Pr>
                <w:rFonts w:cs="Arial"/>
                <w:kern w:val="16"/>
                <w:sz w:val="20"/>
                <w:szCs w:val="20"/>
              </w:rPr>
              <w:t>Hasta 1 puntos</w:t>
            </w: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p>
          <w:p w:rsidR="00F96EBA" w:rsidRPr="00BA5ED9" w:rsidRDefault="00F96EBA" w:rsidP="00BB0506">
            <w:pPr>
              <w:spacing w:line="276" w:lineRule="auto"/>
              <w:rPr>
                <w:rFonts w:cs="Arial"/>
                <w:kern w:val="16"/>
                <w:sz w:val="20"/>
                <w:szCs w:val="20"/>
              </w:rPr>
            </w:pPr>
            <w:r w:rsidRPr="00BA5ED9">
              <w:rPr>
                <w:rFonts w:cs="Arial"/>
                <w:kern w:val="16"/>
                <w:sz w:val="20"/>
                <w:szCs w:val="20"/>
              </w:rPr>
              <w:t>Hasta 1 punto</w:t>
            </w:r>
          </w:p>
          <w:p w:rsidR="00F96EBA" w:rsidRDefault="00F96EBA" w:rsidP="00BB0506">
            <w:pPr>
              <w:spacing w:line="276" w:lineRule="auto"/>
              <w:rPr>
                <w:rFonts w:cs="Arial"/>
                <w:kern w:val="16"/>
                <w:sz w:val="20"/>
                <w:szCs w:val="20"/>
              </w:rPr>
            </w:pPr>
          </w:p>
          <w:p w:rsidR="00F96EBA" w:rsidRDefault="00F96EBA" w:rsidP="00BB0506">
            <w:pPr>
              <w:spacing w:line="276" w:lineRule="auto"/>
              <w:rPr>
                <w:rFonts w:cs="Arial"/>
                <w:kern w:val="16"/>
                <w:u w:val="single"/>
              </w:rPr>
            </w:pPr>
            <w:r>
              <w:rPr>
                <w:rFonts w:cs="Arial"/>
                <w:kern w:val="16"/>
                <w:u w:val="single"/>
              </w:rPr>
              <w:t>Hasta 2 puntos</w:t>
            </w:r>
          </w:p>
          <w:p w:rsidR="00F96EBA" w:rsidRPr="00AB7D9B" w:rsidRDefault="00F96EBA" w:rsidP="00BB0506">
            <w:pPr>
              <w:spacing w:line="276" w:lineRule="auto"/>
              <w:rPr>
                <w:rFonts w:cs="Arial"/>
                <w:kern w:val="16"/>
                <w:u w:val="single"/>
              </w:rPr>
            </w:pPr>
            <w:r>
              <w:rPr>
                <w:rFonts w:cs="Arial"/>
                <w:kern w:val="16"/>
                <w:sz w:val="20"/>
                <w:szCs w:val="20"/>
              </w:rPr>
              <w:t>Hasta 1 punto</w:t>
            </w:r>
          </w:p>
          <w:p w:rsidR="00F96EBA" w:rsidRPr="001A4448" w:rsidRDefault="00F96EBA" w:rsidP="00BB0506">
            <w:pPr>
              <w:spacing w:line="276" w:lineRule="auto"/>
              <w:rPr>
                <w:rFonts w:cs="Arial"/>
                <w:b/>
                <w:kern w:val="16"/>
              </w:rPr>
            </w:pPr>
            <w:r>
              <w:rPr>
                <w:rFonts w:cs="Arial"/>
                <w:kern w:val="16"/>
                <w:sz w:val="20"/>
                <w:szCs w:val="20"/>
              </w:rPr>
              <w:t>Hasta 1 punto</w:t>
            </w:r>
          </w:p>
        </w:tc>
      </w:tr>
      <w:tr w:rsidR="00F96EBA" w:rsidRPr="001A4448" w:rsidTr="00BB0506">
        <w:trPr>
          <w:trHeight w:val="1972"/>
        </w:trPr>
        <w:tc>
          <w:tcPr>
            <w:tcW w:w="329" w:type="pct"/>
            <w:vAlign w:val="center"/>
          </w:tcPr>
          <w:p w:rsidR="00F96EBA" w:rsidRPr="001A4448" w:rsidRDefault="00F96EBA" w:rsidP="00BB0506">
            <w:pPr>
              <w:spacing w:line="276" w:lineRule="auto"/>
              <w:jc w:val="center"/>
              <w:rPr>
                <w:rFonts w:cs="Arial"/>
                <w:b/>
                <w:color w:val="000000"/>
              </w:rPr>
            </w:pPr>
            <w:r>
              <w:rPr>
                <w:rFonts w:cs="Arial"/>
                <w:b/>
                <w:color w:val="000000"/>
              </w:rPr>
              <w:lastRenderedPageBreak/>
              <w:t>C2</w:t>
            </w:r>
          </w:p>
        </w:tc>
        <w:tc>
          <w:tcPr>
            <w:tcW w:w="2285" w:type="pct"/>
            <w:vAlign w:val="center"/>
          </w:tcPr>
          <w:p w:rsidR="00F96EBA" w:rsidRDefault="00F96EBA" w:rsidP="00BB0506">
            <w:pPr>
              <w:spacing w:line="276" w:lineRule="auto"/>
              <w:rPr>
                <w:rFonts w:cs="Arial"/>
                <w:kern w:val="16"/>
              </w:rPr>
            </w:pPr>
            <w:r w:rsidRPr="0064327F">
              <w:rPr>
                <w:rFonts w:cs="Arial"/>
                <w:b/>
                <w:kern w:val="16"/>
              </w:rPr>
              <w:t>Organización propuesta</w:t>
            </w:r>
            <w:r>
              <w:rPr>
                <w:rFonts w:cs="Arial"/>
                <w:kern w:val="16"/>
              </w:rPr>
              <w:t>.</w:t>
            </w: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rPr>
            </w:pPr>
            <w:r w:rsidRPr="00CA2DDF">
              <w:rPr>
                <w:rFonts w:cs="Arial"/>
                <w:kern w:val="16"/>
                <w:u w:val="single"/>
              </w:rPr>
              <w:t>Asignación de recursos humanos, perfil profesional, dedicación horaria y gestión de situaciones excepcionales</w:t>
            </w:r>
            <w:r>
              <w:rPr>
                <w:rFonts w:cs="Arial"/>
                <w:kern w:val="16"/>
              </w:rPr>
              <w:t>:</w:t>
            </w:r>
          </w:p>
          <w:p w:rsidR="00F96EBA" w:rsidRDefault="00F96EBA" w:rsidP="00BB0506">
            <w:pPr>
              <w:spacing w:line="276" w:lineRule="auto"/>
              <w:rPr>
                <w:rFonts w:cs="Arial"/>
                <w:kern w:val="16"/>
              </w:rPr>
            </w:pPr>
            <w:r>
              <w:rPr>
                <w:rFonts w:cs="Arial"/>
                <w:kern w:val="16"/>
              </w:rPr>
              <w:t>1.Número total de personas y descripción detallada del organigrama de la empresa.</w:t>
            </w:r>
          </w:p>
          <w:p w:rsidR="00F96EBA" w:rsidRDefault="00F96EBA" w:rsidP="00BB0506">
            <w:pPr>
              <w:spacing w:line="276" w:lineRule="auto"/>
              <w:rPr>
                <w:rFonts w:cs="Arial"/>
                <w:kern w:val="16"/>
              </w:rPr>
            </w:pPr>
            <w:r>
              <w:rPr>
                <w:rFonts w:cs="Arial"/>
                <w:kern w:val="16"/>
              </w:rPr>
              <w:t>2.Personal relacionado directamente con la prestación del servicio y sus funciones.</w:t>
            </w:r>
          </w:p>
          <w:p w:rsidR="00F96EBA" w:rsidRDefault="00F96EBA" w:rsidP="00BB0506">
            <w:pPr>
              <w:spacing w:line="276" w:lineRule="auto"/>
              <w:rPr>
                <w:rFonts w:cs="Arial"/>
                <w:kern w:val="16"/>
              </w:rPr>
            </w:pPr>
            <w:r>
              <w:rPr>
                <w:rFonts w:cs="Arial"/>
                <w:kern w:val="16"/>
              </w:rPr>
              <w:t>3.Uniformidad e identificación del personal</w:t>
            </w:r>
          </w:p>
          <w:p w:rsidR="00F96EBA" w:rsidRDefault="00F96EBA" w:rsidP="00BB0506">
            <w:pPr>
              <w:spacing w:line="276" w:lineRule="auto"/>
              <w:rPr>
                <w:rFonts w:cs="Arial"/>
                <w:kern w:val="16"/>
              </w:rPr>
            </w:pPr>
          </w:p>
          <w:p w:rsidR="00F96EBA" w:rsidRDefault="00F96EBA" w:rsidP="00BB0506">
            <w:pPr>
              <w:spacing w:line="276" w:lineRule="auto"/>
              <w:rPr>
                <w:rFonts w:cs="Arial"/>
                <w:kern w:val="16"/>
                <w:u w:val="single"/>
              </w:rPr>
            </w:pPr>
            <w:r w:rsidRPr="00CA2DDF">
              <w:rPr>
                <w:rFonts w:cs="Arial"/>
                <w:kern w:val="16"/>
                <w:u w:val="single"/>
              </w:rPr>
              <w:t>Propuesta de la entrega, circuito y horarios de recogida:</w:t>
            </w:r>
          </w:p>
          <w:p w:rsidR="00F96EBA" w:rsidRDefault="00F96EBA" w:rsidP="00BB0506">
            <w:pPr>
              <w:spacing w:line="276" w:lineRule="auto"/>
              <w:rPr>
                <w:rFonts w:cs="Arial"/>
                <w:kern w:val="16"/>
              </w:rPr>
            </w:pPr>
            <w:r>
              <w:rPr>
                <w:rFonts w:cs="Arial"/>
                <w:kern w:val="16"/>
              </w:rPr>
              <w:t>1.Itinerario, días y horarios de servicio.</w:t>
            </w:r>
          </w:p>
          <w:p w:rsidR="00F96EBA" w:rsidRDefault="00F96EBA" w:rsidP="00BB0506">
            <w:pPr>
              <w:spacing w:line="276" w:lineRule="auto"/>
              <w:rPr>
                <w:rFonts w:cs="Arial"/>
                <w:kern w:val="16"/>
              </w:rPr>
            </w:pPr>
            <w:r>
              <w:rPr>
                <w:rFonts w:cs="Arial"/>
                <w:kern w:val="16"/>
              </w:rPr>
              <w:t>2. Especificación del servicio en festivos y fechas especiales: festivos consecutivos, vacaciones, etc.</w:t>
            </w:r>
          </w:p>
          <w:p w:rsidR="00F96EBA" w:rsidRDefault="00F96EBA" w:rsidP="00BB0506">
            <w:pPr>
              <w:spacing w:line="276" w:lineRule="auto"/>
              <w:rPr>
                <w:rFonts w:cs="Arial"/>
                <w:kern w:val="16"/>
              </w:rPr>
            </w:pPr>
            <w:r>
              <w:rPr>
                <w:rFonts w:cs="Arial"/>
                <w:kern w:val="16"/>
              </w:rPr>
              <w:t>3. Situaciones excepcionales: entrega de ropa fuera del circuito ordinario y tiempo de respuesta en caso de emergencia.</w:t>
            </w: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r>
              <w:rPr>
                <w:rFonts w:cs="Arial"/>
                <w:kern w:val="16"/>
                <w:u w:val="single"/>
              </w:rPr>
              <w:t>Organización del circuito administrativo:</w:t>
            </w:r>
          </w:p>
          <w:p w:rsidR="00F96EBA" w:rsidRDefault="00F96EBA" w:rsidP="00BB0506">
            <w:pPr>
              <w:spacing w:line="276" w:lineRule="auto"/>
              <w:rPr>
                <w:rFonts w:cs="Arial"/>
                <w:kern w:val="16"/>
              </w:rPr>
            </w:pPr>
            <w:r>
              <w:rPr>
                <w:rFonts w:cs="Arial"/>
                <w:kern w:val="16"/>
              </w:rPr>
              <w:t>1.Circuitos de albaranes y facturación: entrega, devoluciones y modificaciones.</w:t>
            </w:r>
          </w:p>
          <w:p w:rsidR="00F96EBA" w:rsidRPr="00C507F6" w:rsidRDefault="00F96EBA" w:rsidP="00BB0506">
            <w:pPr>
              <w:spacing w:line="276" w:lineRule="auto"/>
              <w:rPr>
                <w:rFonts w:cs="Arial"/>
                <w:kern w:val="16"/>
              </w:rPr>
            </w:pPr>
            <w:r>
              <w:rPr>
                <w:rFonts w:cs="Arial"/>
                <w:kern w:val="16"/>
              </w:rPr>
              <w:t>2. Elementos de soporte: informática y ofimática.</w:t>
            </w:r>
          </w:p>
        </w:tc>
        <w:tc>
          <w:tcPr>
            <w:tcW w:w="1152" w:type="pct"/>
            <w:vAlign w:val="center"/>
          </w:tcPr>
          <w:p w:rsidR="00F96EBA" w:rsidRPr="00C507F6" w:rsidRDefault="00F96EBA" w:rsidP="00BB0506">
            <w:pPr>
              <w:spacing w:line="276" w:lineRule="auto"/>
              <w:rPr>
                <w:rFonts w:cs="Arial"/>
                <w:kern w:val="16"/>
                <w:highlight w:val="yellow"/>
              </w:rPr>
            </w:pPr>
            <w:r w:rsidRPr="00324EEC">
              <w:rPr>
                <w:rFonts w:cs="Arial"/>
                <w:kern w:val="16"/>
              </w:rPr>
              <w:lastRenderedPageBreak/>
              <w:t xml:space="preserve"> </w:t>
            </w:r>
          </w:p>
        </w:tc>
        <w:tc>
          <w:tcPr>
            <w:tcW w:w="1234" w:type="pct"/>
            <w:tcBorders>
              <w:right w:val="single" w:sz="4" w:space="0" w:color="auto"/>
            </w:tcBorders>
            <w:vAlign w:val="center"/>
          </w:tcPr>
          <w:p w:rsidR="00F96EBA" w:rsidRDefault="00F96EBA" w:rsidP="00BB0506">
            <w:pPr>
              <w:spacing w:line="276" w:lineRule="auto"/>
              <w:rPr>
                <w:rFonts w:cs="Arial"/>
                <w:kern w:val="16"/>
              </w:rPr>
            </w:pPr>
            <w:r w:rsidRPr="005606A5">
              <w:rPr>
                <w:rFonts w:cs="Arial"/>
                <w:kern w:val="16"/>
              </w:rPr>
              <w:t xml:space="preserve"> </w:t>
            </w:r>
          </w:p>
          <w:p w:rsidR="00F96EBA" w:rsidRPr="005606A5" w:rsidRDefault="00F96EBA" w:rsidP="00BB0506">
            <w:pPr>
              <w:spacing w:line="276" w:lineRule="auto"/>
              <w:rPr>
                <w:rFonts w:cs="Arial"/>
                <w:b/>
                <w:kern w:val="16"/>
              </w:rPr>
            </w:pPr>
            <w:r w:rsidRPr="005606A5">
              <w:rPr>
                <w:rFonts w:cs="Arial"/>
                <w:b/>
                <w:kern w:val="16"/>
              </w:rPr>
              <w:t>Hasta 8 puntos</w:t>
            </w:r>
          </w:p>
          <w:p w:rsidR="00F96EBA" w:rsidRPr="005606A5" w:rsidRDefault="00F96EBA" w:rsidP="00BB0506">
            <w:pPr>
              <w:spacing w:line="276" w:lineRule="auto"/>
              <w:rPr>
                <w:rFonts w:cs="Arial"/>
                <w:b/>
                <w:kern w:val="16"/>
              </w:rPr>
            </w:pPr>
          </w:p>
          <w:p w:rsidR="00F96EBA" w:rsidRPr="005606A5" w:rsidRDefault="00F96EBA" w:rsidP="00BB0506">
            <w:pPr>
              <w:spacing w:line="276" w:lineRule="auto"/>
              <w:rPr>
                <w:rFonts w:cs="Arial"/>
                <w:kern w:val="16"/>
                <w:u w:val="single"/>
              </w:rPr>
            </w:pPr>
            <w:r w:rsidRPr="005606A5">
              <w:rPr>
                <w:rFonts w:cs="Arial"/>
                <w:kern w:val="16"/>
                <w:u w:val="single"/>
              </w:rPr>
              <w:t>Hasta 3 puntos</w:t>
            </w:r>
          </w:p>
          <w:p w:rsidR="00F96EBA" w:rsidRPr="005606A5" w:rsidRDefault="00F96EBA" w:rsidP="00BB0506">
            <w:pPr>
              <w:spacing w:line="276" w:lineRule="auto"/>
              <w:rPr>
                <w:rFonts w:cs="Arial"/>
                <w:b/>
                <w:kern w:val="16"/>
              </w:rPr>
            </w:pPr>
          </w:p>
          <w:p w:rsidR="00F96EBA" w:rsidRPr="005606A5" w:rsidRDefault="00F96EBA" w:rsidP="00BB0506">
            <w:pPr>
              <w:spacing w:line="276" w:lineRule="auto"/>
              <w:rPr>
                <w:rFonts w:cs="Arial"/>
                <w:kern w:val="16"/>
                <w:sz w:val="20"/>
                <w:szCs w:val="20"/>
              </w:rPr>
            </w:pPr>
            <w:r w:rsidRPr="005606A5">
              <w:rPr>
                <w:rFonts w:cs="Arial"/>
                <w:kern w:val="16"/>
                <w:sz w:val="20"/>
                <w:szCs w:val="20"/>
              </w:rPr>
              <w:t>Hasta 1 puntos</w:t>
            </w:r>
          </w:p>
          <w:p w:rsidR="00F96EBA" w:rsidRPr="005606A5" w:rsidRDefault="00F96EBA" w:rsidP="00BB0506">
            <w:pPr>
              <w:spacing w:line="276" w:lineRule="auto"/>
              <w:rPr>
                <w:rFonts w:cs="Arial"/>
                <w:b/>
                <w:kern w:val="16"/>
              </w:rPr>
            </w:pPr>
          </w:p>
          <w:p w:rsidR="00F96EBA" w:rsidRPr="005606A5" w:rsidRDefault="00F96EBA" w:rsidP="00BB0506">
            <w:pPr>
              <w:spacing w:line="276" w:lineRule="auto"/>
              <w:rPr>
                <w:rFonts w:cs="Arial"/>
                <w:kern w:val="16"/>
                <w:sz w:val="20"/>
                <w:szCs w:val="20"/>
              </w:rPr>
            </w:pPr>
            <w:r>
              <w:rPr>
                <w:rFonts w:cs="Arial"/>
                <w:kern w:val="16"/>
                <w:sz w:val="20"/>
                <w:szCs w:val="20"/>
              </w:rPr>
              <w:t>Hasta 1 puntos</w:t>
            </w:r>
          </w:p>
          <w:p w:rsidR="00F96EBA" w:rsidRDefault="00F96EBA" w:rsidP="00BB0506">
            <w:pPr>
              <w:spacing w:line="276" w:lineRule="auto"/>
              <w:rPr>
                <w:rFonts w:cs="Arial"/>
                <w:kern w:val="16"/>
                <w:sz w:val="20"/>
                <w:szCs w:val="20"/>
              </w:rPr>
            </w:pPr>
          </w:p>
          <w:p w:rsidR="00DC7EB9" w:rsidRDefault="00DC7EB9" w:rsidP="00BB0506">
            <w:pPr>
              <w:spacing w:line="276" w:lineRule="auto"/>
              <w:rPr>
                <w:rFonts w:cs="Arial"/>
                <w:kern w:val="16"/>
                <w:sz w:val="20"/>
                <w:szCs w:val="20"/>
              </w:rPr>
            </w:pPr>
          </w:p>
          <w:p w:rsidR="00F96EBA" w:rsidRPr="005606A5" w:rsidRDefault="00F96EBA" w:rsidP="00BB0506">
            <w:pPr>
              <w:spacing w:line="276" w:lineRule="auto"/>
              <w:rPr>
                <w:rFonts w:cs="Arial"/>
                <w:kern w:val="16"/>
                <w:sz w:val="20"/>
                <w:szCs w:val="20"/>
              </w:rPr>
            </w:pPr>
            <w:r w:rsidRPr="005606A5">
              <w:rPr>
                <w:rFonts w:cs="Arial"/>
                <w:kern w:val="16"/>
                <w:sz w:val="20"/>
                <w:szCs w:val="20"/>
              </w:rPr>
              <w:t>Hasta 1 punto</w:t>
            </w:r>
          </w:p>
          <w:p w:rsidR="00F96EBA" w:rsidRDefault="00F96EBA" w:rsidP="00BB0506">
            <w:pPr>
              <w:spacing w:line="276" w:lineRule="auto"/>
              <w:rPr>
                <w:rFonts w:cs="Arial"/>
                <w:kern w:val="16"/>
                <w:u w:val="single"/>
              </w:rPr>
            </w:pPr>
          </w:p>
          <w:p w:rsidR="00DC7EB9" w:rsidRDefault="00DC7EB9" w:rsidP="00BB0506">
            <w:pPr>
              <w:spacing w:line="276" w:lineRule="auto"/>
              <w:rPr>
                <w:rFonts w:cs="Arial"/>
                <w:kern w:val="16"/>
                <w:u w:val="single"/>
              </w:rPr>
            </w:pPr>
          </w:p>
          <w:p w:rsidR="00F96EBA" w:rsidRPr="005606A5" w:rsidRDefault="00F96EBA" w:rsidP="00BB0506">
            <w:pPr>
              <w:spacing w:line="276" w:lineRule="auto"/>
              <w:rPr>
                <w:rFonts w:cs="Arial"/>
                <w:kern w:val="16"/>
                <w:u w:val="single"/>
              </w:rPr>
            </w:pPr>
            <w:r>
              <w:rPr>
                <w:rFonts w:cs="Arial"/>
                <w:kern w:val="16"/>
                <w:u w:val="single"/>
              </w:rPr>
              <w:t>Hasta 3 puntos</w:t>
            </w:r>
          </w:p>
          <w:p w:rsidR="00F96EBA" w:rsidRDefault="00F96EBA" w:rsidP="00BB0506">
            <w:pPr>
              <w:spacing w:line="276" w:lineRule="auto"/>
              <w:rPr>
                <w:rFonts w:cs="Arial"/>
                <w:kern w:val="16"/>
                <w:sz w:val="20"/>
                <w:szCs w:val="20"/>
              </w:rPr>
            </w:pPr>
          </w:p>
          <w:p w:rsidR="00F96EBA" w:rsidRPr="005606A5" w:rsidRDefault="00F96EBA" w:rsidP="00BB0506">
            <w:pPr>
              <w:spacing w:line="276" w:lineRule="auto"/>
              <w:rPr>
                <w:rFonts w:cs="Arial"/>
                <w:kern w:val="16"/>
                <w:sz w:val="20"/>
                <w:szCs w:val="20"/>
              </w:rPr>
            </w:pPr>
            <w:r w:rsidRPr="005606A5">
              <w:rPr>
                <w:rFonts w:cs="Arial"/>
                <w:kern w:val="16"/>
                <w:sz w:val="20"/>
                <w:szCs w:val="20"/>
              </w:rPr>
              <w:t>Hasta 1 puntos</w:t>
            </w:r>
          </w:p>
          <w:p w:rsidR="00F96EBA" w:rsidRPr="005606A5" w:rsidRDefault="00F96EBA" w:rsidP="00BB0506">
            <w:pPr>
              <w:spacing w:line="276" w:lineRule="auto"/>
              <w:rPr>
                <w:rFonts w:cs="Arial"/>
                <w:kern w:val="16"/>
                <w:sz w:val="20"/>
                <w:szCs w:val="20"/>
              </w:rPr>
            </w:pPr>
            <w:r>
              <w:rPr>
                <w:rFonts w:cs="Arial"/>
                <w:kern w:val="16"/>
                <w:sz w:val="20"/>
                <w:szCs w:val="20"/>
              </w:rPr>
              <w:t>Hasta 1 puntos</w:t>
            </w:r>
          </w:p>
          <w:p w:rsidR="00F96EBA" w:rsidRDefault="00F96EBA" w:rsidP="00BB0506">
            <w:pPr>
              <w:spacing w:line="276" w:lineRule="auto"/>
              <w:rPr>
                <w:rFonts w:cs="Arial"/>
                <w:kern w:val="16"/>
                <w:sz w:val="20"/>
                <w:szCs w:val="20"/>
                <w:u w:val="single"/>
              </w:rPr>
            </w:pPr>
          </w:p>
          <w:p w:rsidR="00F96EBA" w:rsidRPr="005606A5" w:rsidRDefault="00F96EBA" w:rsidP="00BB0506">
            <w:pPr>
              <w:spacing w:line="276" w:lineRule="auto"/>
              <w:rPr>
                <w:rFonts w:cs="Arial"/>
                <w:kern w:val="16"/>
                <w:sz w:val="20"/>
                <w:szCs w:val="20"/>
                <w:u w:val="single"/>
              </w:rPr>
            </w:pPr>
          </w:p>
          <w:p w:rsidR="00F96EBA" w:rsidRPr="005606A5" w:rsidRDefault="00F96EBA" w:rsidP="00BB0506">
            <w:pPr>
              <w:spacing w:line="276" w:lineRule="auto"/>
              <w:rPr>
                <w:rFonts w:cs="Arial"/>
                <w:kern w:val="16"/>
                <w:sz w:val="20"/>
                <w:szCs w:val="20"/>
              </w:rPr>
            </w:pPr>
          </w:p>
          <w:p w:rsidR="00F96EBA" w:rsidRPr="005606A5" w:rsidRDefault="00F96EBA" w:rsidP="00BB0506">
            <w:pPr>
              <w:spacing w:line="276" w:lineRule="auto"/>
              <w:rPr>
                <w:rFonts w:cs="Arial"/>
                <w:kern w:val="16"/>
                <w:sz w:val="20"/>
                <w:szCs w:val="20"/>
              </w:rPr>
            </w:pPr>
            <w:r w:rsidRPr="005606A5">
              <w:rPr>
                <w:rFonts w:cs="Arial"/>
                <w:kern w:val="16"/>
                <w:sz w:val="20"/>
                <w:szCs w:val="20"/>
              </w:rPr>
              <w:t>Hasta 1 punto</w:t>
            </w:r>
          </w:p>
          <w:p w:rsidR="00F96EBA" w:rsidRPr="005606A5" w:rsidRDefault="00F96EBA" w:rsidP="00BB0506">
            <w:pPr>
              <w:spacing w:line="276" w:lineRule="auto"/>
              <w:rPr>
                <w:rFonts w:cs="Arial"/>
                <w:kern w:val="16"/>
                <w:sz w:val="20"/>
                <w:szCs w:val="20"/>
              </w:rPr>
            </w:pPr>
          </w:p>
          <w:p w:rsidR="00F96EBA" w:rsidRPr="005606A5"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p>
          <w:p w:rsidR="00F96EBA" w:rsidRDefault="00F96EBA" w:rsidP="00BB0506">
            <w:pPr>
              <w:spacing w:line="276" w:lineRule="auto"/>
              <w:rPr>
                <w:rFonts w:cs="Arial"/>
                <w:kern w:val="16"/>
                <w:u w:val="single"/>
              </w:rPr>
            </w:pPr>
          </w:p>
          <w:p w:rsidR="00F96EBA" w:rsidRPr="005606A5" w:rsidRDefault="00F96EBA" w:rsidP="00BB0506">
            <w:pPr>
              <w:spacing w:line="276" w:lineRule="auto"/>
              <w:rPr>
                <w:rFonts w:cs="Arial"/>
                <w:kern w:val="16"/>
                <w:u w:val="single"/>
              </w:rPr>
            </w:pPr>
            <w:r w:rsidRPr="005606A5">
              <w:rPr>
                <w:rFonts w:cs="Arial"/>
                <w:kern w:val="16"/>
                <w:u w:val="single"/>
              </w:rPr>
              <w:t>Hasta 2 puntos</w:t>
            </w:r>
          </w:p>
          <w:p w:rsidR="00F96EBA" w:rsidRPr="005606A5" w:rsidRDefault="00F96EBA" w:rsidP="00BB0506">
            <w:pPr>
              <w:spacing w:line="276" w:lineRule="auto"/>
              <w:rPr>
                <w:rFonts w:cs="Arial"/>
                <w:kern w:val="16"/>
                <w:sz w:val="20"/>
                <w:szCs w:val="20"/>
              </w:rPr>
            </w:pPr>
            <w:r w:rsidRPr="005606A5">
              <w:rPr>
                <w:rFonts w:cs="Arial"/>
                <w:kern w:val="16"/>
                <w:sz w:val="20"/>
                <w:szCs w:val="20"/>
              </w:rPr>
              <w:lastRenderedPageBreak/>
              <w:t>Hasta 1 punto</w:t>
            </w:r>
          </w:p>
          <w:p w:rsidR="00F96EBA" w:rsidRDefault="00F96EBA" w:rsidP="00BB0506">
            <w:pPr>
              <w:spacing w:line="276" w:lineRule="auto"/>
              <w:rPr>
                <w:rFonts w:cs="Arial"/>
                <w:kern w:val="16"/>
                <w:sz w:val="20"/>
                <w:szCs w:val="20"/>
              </w:rPr>
            </w:pPr>
          </w:p>
          <w:p w:rsidR="00F96EBA" w:rsidRPr="005606A5" w:rsidRDefault="00F96EBA" w:rsidP="00BB0506">
            <w:pPr>
              <w:spacing w:line="276" w:lineRule="auto"/>
              <w:rPr>
                <w:rFonts w:cs="Arial"/>
                <w:kern w:val="16"/>
                <w:sz w:val="20"/>
                <w:szCs w:val="20"/>
              </w:rPr>
            </w:pPr>
          </w:p>
          <w:p w:rsidR="00F96EBA" w:rsidRDefault="00F96EBA" w:rsidP="00BB0506">
            <w:pPr>
              <w:spacing w:line="276" w:lineRule="auto"/>
              <w:rPr>
                <w:rFonts w:cs="Arial"/>
                <w:kern w:val="16"/>
              </w:rPr>
            </w:pPr>
            <w:r w:rsidRPr="005606A5">
              <w:rPr>
                <w:rFonts w:cs="Arial"/>
                <w:kern w:val="16"/>
                <w:sz w:val="20"/>
                <w:szCs w:val="20"/>
              </w:rPr>
              <w:t>Hasta 1 punto</w:t>
            </w:r>
          </w:p>
          <w:p w:rsidR="00F96EBA"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tc>
      </w:tr>
      <w:tr w:rsidR="00F96EBA" w:rsidRPr="001A4448" w:rsidTr="00BB0506">
        <w:trPr>
          <w:trHeight w:val="7213"/>
        </w:trPr>
        <w:tc>
          <w:tcPr>
            <w:tcW w:w="329" w:type="pct"/>
            <w:tcBorders>
              <w:bottom w:val="single" w:sz="4" w:space="0" w:color="auto"/>
            </w:tcBorders>
            <w:vAlign w:val="center"/>
          </w:tcPr>
          <w:p w:rsidR="00F96EBA" w:rsidRPr="001A4448" w:rsidRDefault="00F96EBA" w:rsidP="00BB0506">
            <w:pPr>
              <w:spacing w:line="276" w:lineRule="auto"/>
              <w:jc w:val="center"/>
              <w:rPr>
                <w:rFonts w:cs="Arial"/>
                <w:b/>
                <w:color w:val="000000"/>
              </w:rPr>
            </w:pPr>
            <w:r>
              <w:rPr>
                <w:rFonts w:cs="Arial"/>
                <w:b/>
                <w:color w:val="000000"/>
              </w:rPr>
              <w:lastRenderedPageBreak/>
              <w:t>C3</w:t>
            </w:r>
          </w:p>
        </w:tc>
        <w:tc>
          <w:tcPr>
            <w:tcW w:w="2285" w:type="pct"/>
            <w:tcBorders>
              <w:bottom w:val="single" w:sz="4" w:space="0" w:color="auto"/>
            </w:tcBorders>
            <w:vAlign w:val="center"/>
          </w:tcPr>
          <w:p w:rsidR="00F96EBA" w:rsidRDefault="00F96EBA" w:rsidP="00BB0506">
            <w:pPr>
              <w:spacing w:line="276" w:lineRule="auto"/>
              <w:jc w:val="both"/>
              <w:rPr>
                <w:rFonts w:cs="Arial"/>
                <w:b/>
                <w:kern w:val="16"/>
              </w:rPr>
            </w:pPr>
            <w:r>
              <w:rPr>
                <w:rFonts w:cs="Arial"/>
                <w:b/>
                <w:kern w:val="16"/>
              </w:rPr>
              <w:t>Otras prestaciones a valorar.</w:t>
            </w:r>
          </w:p>
          <w:p w:rsidR="00F96EBA" w:rsidRDefault="00F96EBA" w:rsidP="00BB0506">
            <w:pPr>
              <w:spacing w:line="276" w:lineRule="auto"/>
              <w:jc w:val="both"/>
              <w:rPr>
                <w:rFonts w:cs="Arial"/>
                <w:b/>
                <w:kern w:val="16"/>
              </w:rPr>
            </w:pPr>
          </w:p>
          <w:p w:rsidR="00F96EBA" w:rsidRPr="00CB44A5" w:rsidRDefault="00F96EBA" w:rsidP="00BB0506">
            <w:pPr>
              <w:spacing w:line="276" w:lineRule="auto"/>
              <w:jc w:val="both"/>
              <w:rPr>
                <w:rFonts w:cs="Arial"/>
                <w:kern w:val="16"/>
                <w:u w:val="single"/>
              </w:rPr>
            </w:pPr>
            <w:r w:rsidRPr="00CB44A5">
              <w:rPr>
                <w:rFonts w:cs="Arial"/>
                <w:kern w:val="16"/>
                <w:u w:val="single"/>
              </w:rPr>
              <w:t>Integración en el sistema de pesaje industrial del Hospital.</w:t>
            </w:r>
          </w:p>
          <w:p w:rsidR="00F96EBA" w:rsidRPr="00CB44A5" w:rsidRDefault="00F96EBA" w:rsidP="00BB0506">
            <w:pPr>
              <w:spacing w:line="276" w:lineRule="auto"/>
              <w:jc w:val="both"/>
              <w:rPr>
                <w:rFonts w:cs="Arial"/>
                <w:kern w:val="16"/>
                <w:u w:val="single"/>
              </w:rPr>
            </w:pPr>
          </w:p>
          <w:p w:rsidR="00F96EBA" w:rsidRDefault="00F96EBA" w:rsidP="00BB0506">
            <w:pPr>
              <w:spacing w:line="276" w:lineRule="auto"/>
              <w:jc w:val="both"/>
              <w:rPr>
                <w:rFonts w:cs="Arial"/>
                <w:kern w:val="16"/>
                <w:u w:val="single"/>
              </w:rPr>
            </w:pPr>
            <w:r w:rsidRPr="00CB44A5">
              <w:rPr>
                <w:rFonts w:cs="Arial"/>
                <w:kern w:val="16"/>
                <w:u w:val="single"/>
              </w:rPr>
              <w:t>Actualización sistema reconocimiento de usuarios de los módulos de dispensación y retorno de uniformidad, siguiendo el sistema generalizado en el Hospital.</w:t>
            </w:r>
          </w:p>
          <w:p w:rsidR="00F96EBA" w:rsidRDefault="00F96EBA" w:rsidP="00BB0506">
            <w:pPr>
              <w:spacing w:line="276" w:lineRule="auto"/>
              <w:jc w:val="both"/>
              <w:rPr>
                <w:rFonts w:cs="Arial"/>
                <w:kern w:val="16"/>
                <w:u w:val="single"/>
              </w:rPr>
            </w:pPr>
          </w:p>
          <w:p w:rsidR="00F96EBA" w:rsidRDefault="00F96EBA" w:rsidP="00BB0506">
            <w:pPr>
              <w:spacing w:line="276" w:lineRule="auto"/>
              <w:jc w:val="both"/>
              <w:rPr>
                <w:rFonts w:cs="Arial"/>
                <w:kern w:val="16"/>
                <w:u w:val="single"/>
              </w:rPr>
            </w:pPr>
            <w:r>
              <w:rPr>
                <w:rFonts w:cs="Arial"/>
                <w:kern w:val="16"/>
                <w:u w:val="single"/>
              </w:rPr>
              <w:t>Cálculo de la huella de carbono del servicio de lavado de uniformidad y zuecos y estudio de la compensación de las emisiones de CO2 a través de un proyecto concreto.</w:t>
            </w:r>
          </w:p>
          <w:p w:rsidR="00F96EBA" w:rsidRPr="00102FB5" w:rsidRDefault="00F96EBA" w:rsidP="00BB0506">
            <w:pPr>
              <w:spacing w:line="276" w:lineRule="auto"/>
              <w:jc w:val="both"/>
              <w:rPr>
                <w:rFonts w:cs="Arial"/>
                <w:kern w:val="16"/>
                <w:u w:val="single"/>
              </w:rPr>
            </w:pPr>
            <w:r w:rsidRPr="00102FB5">
              <w:rPr>
                <w:rFonts w:cs="Arial"/>
                <w:kern w:val="16"/>
                <w:sz w:val="20"/>
                <w:szCs w:val="20"/>
              </w:rPr>
              <w:t>En los casos en los que la mejora significa aportación de bienes, esta inversión pasará a ser propiedad del HUVH, sin que la empresa adjudicataria pueda pedir ni el importe de la inversión ni ninguna otra indemnización.</w:t>
            </w:r>
          </w:p>
        </w:tc>
        <w:tc>
          <w:tcPr>
            <w:tcW w:w="1152" w:type="pct"/>
            <w:tcBorders>
              <w:bottom w:val="single" w:sz="4" w:space="0" w:color="auto"/>
            </w:tcBorders>
            <w:vAlign w:val="center"/>
          </w:tcPr>
          <w:p w:rsidR="00F96EBA" w:rsidRPr="00C507F6" w:rsidRDefault="00F96EBA" w:rsidP="00BB0506">
            <w:pPr>
              <w:spacing w:line="276" w:lineRule="auto"/>
              <w:rPr>
                <w:rFonts w:cs="Arial"/>
                <w:kern w:val="16"/>
                <w:highlight w:val="yellow"/>
              </w:rPr>
            </w:pPr>
          </w:p>
        </w:tc>
        <w:tc>
          <w:tcPr>
            <w:tcW w:w="1234" w:type="pct"/>
            <w:tcBorders>
              <w:bottom w:val="single" w:sz="4" w:space="0" w:color="auto"/>
              <w:right w:val="single" w:sz="4" w:space="0" w:color="auto"/>
            </w:tcBorders>
            <w:vAlign w:val="center"/>
          </w:tcPr>
          <w:p w:rsidR="00F96EBA" w:rsidRDefault="00F96EBA" w:rsidP="00BB0506">
            <w:pPr>
              <w:spacing w:line="276" w:lineRule="auto"/>
              <w:rPr>
                <w:rFonts w:cs="Arial"/>
                <w:b/>
                <w:kern w:val="16"/>
              </w:rPr>
            </w:pPr>
          </w:p>
          <w:p w:rsidR="00F96EBA" w:rsidRDefault="00F96EBA" w:rsidP="00BB0506">
            <w:pPr>
              <w:spacing w:line="276" w:lineRule="auto"/>
              <w:rPr>
                <w:rFonts w:cs="Arial"/>
                <w:b/>
                <w:kern w:val="16"/>
              </w:rPr>
            </w:pPr>
          </w:p>
          <w:p w:rsidR="00F96EBA" w:rsidRPr="005606A5" w:rsidRDefault="00F96EBA" w:rsidP="00BB0506">
            <w:pPr>
              <w:spacing w:line="276" w:lineRule="auto"/>
              <w:rPr>
                <w:rFonts w:cs="Arial"/>
                <w:b/>
                <w:kern w:val="16"/>
              </w:rPr>
            </w:pPr>
            <w:r>
              <w:rPr>
                <w:rFonts w:cs="Arial"/>
                <w:b/>
                <w:kern w:val="16"/>
              </w:rPr>
              <w:t>Hasta 6 puntos</w:t>
            </w:r>
          </w:p>
          <w:p w:rsidR="00F96EBA" w:rsidRPr="005606A5" w:rsidRDefault="00F96EBA" w:rsidP="00BB0506">
            <w:pPr>
              <w:spacing w:line="276" w:lineRule="auto"/>
              <w:rPr>
                <w:rFonts w:cs="Arial"/>
                <w:kern w:val="16"/>
                <w:u w:val="single"/>
              </w:rPr>
            </w:pPr>
          </w:p>
          <w:p w:rsidR="00F96EBA" w:rsidRPr="00CB44A5" w:rsidRDefault="00F96EBA" w:rsidP="00BB0506">
            <w:pPr>
              <w:spacing w:line="276" w:lineRule="auto"/>
              <w:rPr>
                <w:rFonts w:cs="Arial"/>
                <w:kern w:val="16"/>
                <w:u w:val="single"/>
              </w:rPr>
            </w:pPr>
            <w:r w:rsidRPr="00CB44A5">
              <w:rPr>
                <w:rFonts w:cs="Arial"/>
                <w:kern w:val="16"/>
                <w:u w:val="single"/>
              </w:rPr>
              <w:t>Hasta 2 puntos</w:t>
            </w:r>
          </w:p>
          <w:p w:rsidR="00F96EBA" w:rsidRPr="00CB44A5" w:rsidRDefault="00F96EBA" w:rsidP="00BB0506">
            <w:pPr>
              <w:spacing w:line="276" w:lineRule="auto"/>
              <w:rPr>
                <w:rFonts w:cs="Arial"/>
                <w:kern w:val="16"/>
              </w:rPr>
            </w:pPr>
          </w:p>
          <w:p w:rsidR="00F96EBA" w:rsidRPr="00CB44A5" w:rsidRDefault="00F96EBA" w:rsidP="00BB0506">
            <w:pPr>
              <w:spacing w:line="276" w:lineRule="auto"/>
              <w:rPr>
                <w:rFonts w:cs="Arial"/>
                <w:kern w:val="16"/>
              </w:rPr>
            </w:pPr>
          </w:p>
          <w:p w:rsidR="00F96EBA" w:rsidRPr="00CB44A5" w:rsidRDefault="00F96EBA" w:rsidP="00BB0506">
            <w:pPr>
              <w:spacing w:line="276" w:lineRule="auto"/>
              <w:rPr>
                <w:rFonts w:cs="Arial"/>
                <w:kern w:val="16"/>
                <w:u w:val="single"/>
              </w:rPr>
            </w:pPr>
            <w:r w:rsidRPr="00CB44A5">
              <w:rPr>
                <w:rFonts w:cs="Arial"/>
                <w:kern w:val="16"/>
                <w:u w:val="single"/>
              </w:rPr>
              <w:t>Hasta 2 puntos</w:t>
            </w:r>
          </w:p>
          <w:p w:rsidR="00F96EBA" w:rsidRPr="00CB44A5" w:rsidRDefault="00F96EBA" w:rsidP="00BB0506">
            <w:pPr>
              <w:spacing w:line="276" w:lineRule="auto"/>
              <w:rPr>
                <w:rFonts w:cs="Arial"/>
                <w:kern w:val="16"/>
                <w:u w:val="single"/>
              </w:rPr>
            </w:pPr>
          </w:p>
          <w:p w:rsidR="00F96EBA" w:rsidRPr="00CB44A5" w:rsidRDefault="00F96EBA" w:rsidP="00BB0506">
            <w:pPr>
              <w:spacing w:line="276" w:lineRule="auto"/>
              <w:rPr>
                <w:rFonts w:cs="Arial"/>
                <w:kern w:val="16"/>
                <w:u w:val="single"/>
              </w:rPr>
            </w:pPr>
          </w:p>
          <w:p w:rsidR="00F96EBA" w:rsidRPr="00CB44A5" w:rsidRDefault="00F96EBA" w:rsidP="00BB0506">
            <w:pPr>
              <w:spacing w:line="276" w:lineRule="auto"/>
              <w:rPr>
                <w:rFonts w:cs="Arial"/>
                <w:kern w:val="16"/>
                <w:u w:val="single"/>
              </w:rPr>
            </w:pPr>
          </w:p>
          <w:p w:rsidR="00F96EBA" w:rsidRPr="00CB44A5" w:rsidRDefault="00F96EBA" w:rsidP="00BB0506">
            <w:pPr>
              <w:spacing w:line="276" w:lineRule="auto"/>
              <w:rPr>
                <w:rFonts w:cs="Arial"/>
                <w:kern w:val="16"/>
                <w:u w:val="single"/>
              </w:rPr>
            </w:pPr>
          </w:p>
          <w:p w:rsidR="00F96EBA" w:rsidRPr="005606A5" w:rsidRDefault="00F96EBA" w:rsidP="00BB0506">
            <w:pPr>
              <w:spacing w:line="276" w:lineRule="auto"/>
              <w:rPr>
                <w:rFonts w:cs="Arial"/>
                <w:kern w:val="16"/>
                <w:u w:val="single"/>
              </w:rPr>
            </w:pPr>
            <w:r w:rsidRPr="00CB44A5">
              <w:rPr>
                <w:rFonts w:cs="Arial"/>
                <w:kern w:val="16"/>
                <w:u w:val="single"/>
              </w:rPr>
              <w:t>Hasta 2 puntos</w:t>
            </w: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p w:rsidR="00F96EBA" w:rsidRPr="005606A5" w:rsidRDefault="00F96EBA" w:rsidP="00BB0506">
            <w:pPr>
              <w:spacing w:line="276" w:lineRule="auto"/>
              <w:rPr>
                <w:rFonts w:cs="Arial"/>
                <w:kern w:val="16"/>
              </w:rPr>
            </w:pPr>
          </w:p>
        </w:tc>
      </w:tr>
      <w:tr w:rsidR="00F96EBA" w:rsidRPr="001A4448" w:rsidTr="00BB0506">
        <w:trPr>
          <w:trHeight w:val="316"/>
        </w:trPr>
        <w:tc>
          <w:tcPr>
            <w:tcW w:w="3766" w:type="pct"/>
            <w:gridSpan w:val="3"/>
            <w:shd w:val="clear" w:color="auto" w:fill="8DB3E2" w:themeFill="text2" w:themeFillTint="66"/>
            <w:vAlign w:val="center"/>
          </w:tcPr>
          <w:p w:rsidR="00F96EBA" w:rsidRPr="001A4448" w:rsidRDefault="00F96EBA" w:rsidP="00BB0506">
            <w:pPr>
              <w:spacing w:line="276" w:lineRule="auto"/>
              <w:rPr>
                <w:rFonts w:cs="Arial"/>
                <w:b/>
                <w:kern w:val="16"/>
                <w:highlight w:val="yellow"/>
              </w:rPr>
            </w:pPr>
            <w:r>
              <w:rPr>
                <w:rFonts w:cs="Arial"/>
                <w:b/>
                <w:kern w:val="16"/>
              </w:rPr>
              <w:t xml:space="preserve">                                                                       TOTAL PUNTUACIÓN</w:t>
            </w:r>
          </w:p>
        </w:tc>
        <w:tc>
          <w:tcPr>
            <w:tcW w:w="1234" w:type="pct"/>
            <w:tcBorders>
              <w:right w:val="single" w:sz="4" w:space="0" w:color="auto"/>
            </w:tcBorders>
            <w:shd w:val="clear" w:color="auto" w:fill="8DB3E2" w:themeFill="text2" w:themeFillTint="66"/>
            <w:vAlign w:val="center"/>
          </w:tcPr>
          <w:p w:rsidR="00F96EBA" w:rsidRPr="005606A5" w:rsidRDefault="00F96EBA" w:rsidP="00BB0506">
            <w:pPr>
              <w:spacing w:line="276" w:lineRule="auto"/>
              <w:jc w:val="center"/>
              <w:rPr>
                <w:rFonts w:cs="Arial"/>
                <w:b/>
                <w:kern w:val="16"/>
                <w:highlight w:val="yellow"/>
              </w:rPr>
            </w:pPr>
            <w:r>
              <w:rPr>
                <w:rFonts w:cs="Arial"/>
                <w:b/>
                <w:kern w:val="16"/>
              </w:rPr>
              <w:t>30</w:t>
            </w:r>
          </w:p>
        </w:tc>
      </w:tr>
    </w:tbl>
    <w:p w:rsidR="00F96EBA" w:rsidRDefault="00F96EBA" w:rsidP="00F96EBA">
      <w:pPr>
        <w:tabs>
          <w:tab w:val="left" w:pos="7367"/>
        </w:tabs>
        <w:rPr>
          <w:rFonts w:cs="Arial"/>
          <w:b/>
        </w:rPr>
      </w:pPr>
    </w:p>
    <w:p w:rsidR="003A3770" w:rsidRDefault="003A3770" w:rsidP="00F96EBA">
      <w:pPr>
        <w:tabs>
          <w:tab w:val="left" w:pos="7367"/>
        </w:tabs>
        <w:rPr>
          <w:rFonts w:cs="Arial"/>
          <w:b/>
        </w:rPr>
      </w:pPr>
    </w:p>
    <w:p w:rsidR="003A3770" w:rsidRDefault="003A3770" w:rsidP="00F96EBA">
      <w:pPr>
        <w:tabs>
          <w:tab w:val="left" w:pos="7367"/>
        </w:tabs>
        <w:rPr>
          <w:rFonts w:cs="Arial"/>
          <w:b/>
        </w:rPr>
      </w:pPr>
    </w:p>
    <w:p w:rsidR="003A3770" w:rsidRDefault="003A3770" w:rsidP="00F96EBA">
      <w:pPr>
        <w:tabs>
          <w:tab w:val="left" w:pos="7367"/>
        </w:tabs>
        <w:rPr>
          <w:rFonts w:cs="Arial"/>
          <w:b/>
        </w:rPr>
      </w:pPr>
    </w:p>
    <w:p w:rsidR="003A3770" w:rsidRPr="001A4448" w:rsidRDefault="003A3770" w:rsidP="00F96EBA">
      <w:pPr>
        <w:tabs>
          <w:tab w:val="left" w:pos="7367"/>
        </w:tabs>
        <w:rPr>
          <w:rFonts w:cs="Arial"/>
          <w:b/>
        </w:rPr>
      </w:pPr>
    </w:p>
    <w:p w:rsidR="00F96EBA" w:rsidRDefault="00F96EBA" w:rsidP="00F96EBA">
      <w:pPr>
        <w:tabs>
          <w:tab w:val="left" w:pos="7367"/>
        </w:tabs>
        <w:rPr>
          <w:rFonts w:cs="Arial"/>
        </w:rPr>
      </w:pPr>
      <w:r w:rsidRPr="001A4448">
        <w:rPr>
          <w:rFonts w:cs="Arial"/>
        </w:rPr>
        <w:t xml:space="preserve"> </w:t>
      </w:r>
    </w:p>
    <w:p w:rsidR="00F96EBA" w:rsidRDefault="00F96EBA" w:rsidP="00F96EBA">
      <w:pPr>
        <w:rPr>
          <w:rFonts w:cs="Arial"/>
        </w:rPr>
      </w:pPr>
    </w:p>
    <w:p w:rsidR="00F96EBA" w:rsidRPr="009F4B2B" w:rsidRDefault="00F96EBA" w:rsidP="00F96EBA">
      <w:pPr>
        <w:jc w:val="both"/>
        <w:rPr>
          <w:rFonts w:cs="Arial"/>
          <w:b/>
          <w:u w:val="single"/>
        </w:rPr>
      </w:pPr>
      <w:r w:rsidRPr="009F4B2B">
        <w:rPr>
          <w:rFonts w:cs="Arial"/>
          <w:b/>
          <w:u w:val="single"/>
        </w:rPr>
        <w:t>JUSTIFICACIÓN DE LOS CRITERIOS DE VALORACIÓN</w:t>
      </w:r>
    </w:p>
    <w:p w:rsidR="00F96EBA" w:rsidRDefault="00F96EBA" w:rsidP="00F96EBA">
      <w:pPr>
        <w:jc w:val="both"/>
        <w:rPr>
          <w:rFonts w:cs="Arial"/>
        </w:rPr>
      </w:pPr>
    </w:p>
    <w:p w:rsidR="00F96EBA" w:rsidRPr="009F4B2B" w:rsidRDefault="00F96EBA" w:rsidP="00F96EBA">
      <w:pPr>
        <w:jc w:val="both"/>
        <w:rPr>
          <w:rFonts w:cs="Arial"/>
        </w:rPr>
      </w:pPr>
      <w:r w:rsidRPr="009F4B2B">
        <w:rPr>
          <w:rFonts w:cs="Arial"/>
        </w:rPr>
        <w:t>De acuerdo con lo que se recoge en el artículo 145 de la Ley 9/2017, de 8 de noviembre, de Contratos del Sector Público, estos criterios técnicos y su ponderación han sido escogidos por los profesionales designados por el responsable del contrato, con el fin de asegurar la mejor relación calidad-precio vinculada al objeto del contrato y basados ​​en un planteamiento que atiende.</w:t>
      </w:r>
    </w:p>
    <w:p w:rsidR="00F96EBA" w:rsidRPr="009F4B2B" w:rsidRDefault="003A3770" w:rsidP="00F96EBA">
      <w:pPr>
        <w:jc w:val="both"/>
        <w:rPr>
          <w:rFonts w:cs="Arial"/>
        </w:rPr>
      </w:pPr>
      <w:r>
        <w:rPr>
          <w:rFonts w:cs="Arial"/>
        </w:rPr>
        <w:t>D</w:t>
      </w:r>
      <w:bookmarkStart w:id="0" w:name="_GoBack"/>
      <w:bookmarkEnd w:id="0"/>
      <w:r w:rsidR="00F96EBA" w:rsidRPr="009F4B2B">
        <w:rPr>
          <w:rFonts w:cs="Arial"/>
        </w:rPr>
        <w:t>entro de estos aspectos se han tenido en cuenta la calidad, incluido el valor técnico, las características estéticas y funcionales, la accesibilidad, el diseño universal o diseño para todas las personas usuarias, las características sociales, medioambientales e innovadoras, la comercialización y sus condiciones así como la organización, calificación y experiencia del personal teniendo en cuenta el servicio postventa, la asistencia técnica y las asistencia técnica.</w:t>
      </w:r>
    </w:p>
    <w:p w:rsidR="00E81765" w:rsidRPr="008122C4" w:rsidRDefault="00E70BC2" w:rsidP="00E81765">
      <w:pPr>
        <w:jc w:val="both"/>
        <w:rPr>
          <w:rStyle w:val="markedcontent"/>
          <w:rFonts w:cstheme="minorHAnsi"/>
        </w:rPr>
      </w:pPr>
      <w:r>
        <w:rPr>
          <w:rStyle w:val="markedcontent"/>
          <w:rFonts w:cstheme="minorHAnsi"/>
        </w:rPr>
        <w:t>Por todo lo anterior,</w:t>
      </w:r>
      <w:r w:rsidR="005D1A4D">
        <w:rPr>
          <w:rStyle w:val="markedcontent"/>
          <w:rFonts w:cstheme="minorHAnsi"/>
        </w:rPr>
        <w:tab/>
      </w:r>
    </w:p>
    <w:p w:rsidR="00E81765" w:rsidRDefault="00E81765" w:rsidP="00A11B51">
      <w:pPr>
        <w:spacing w:after="0"/>
        <w:jc w:val="both"/>
        <w:rPr>
          <w:rFonts w:cstheme="minorHAnsi"/>
          <w:b/>
        </w:rPr>
      </w:pPr>
    </w:p>
    <w:p w:rsidR="00DE5CD1" w:rsidRDefault="00DE5CD1" w:rsidP="00A11B51">
      <w:pPr>
        <w:spacing w:after="0"/>
        <w:jc w:val="both"/>
        <w:rPr>
          <w:rFonts w:cstheme="minorHAnsi"/>
          <w:b/>
        </w:rPr>
      </w:pPr>
    </w:p>
    <w:p w:rsidR="0067004B" w:rsidRDefault="0067004B" w:rsidP="00A11B51">
      <w:pPr>
        <w:spacing w:after="0"/>
        <w:jc w:val="both"/>
        <w:rPr>
          <w:rFonts w:cstheme="minorHAnsi"/>
          <w:b/>
        </w:rPr>
      </w:pPr>
    </w:p>
    <w:p w:rsidR="003E31B3" w:rsidRDefault="003E31B3" w:rsidP="00A11B51">
      <w:pPr>
        <w:spacing w:after="0"/>
        <w:rPr>
          <w:rFonts w:cstheme="minorHAnsi"/>
        </w:rPr>
      </w:pPr>
    </w:p>
    <w:p w:rsidR="003E31B3" w:rsidRDefault="003E31B3" w:rsidP="00A11B51">
      <w:pPr>
        <w:spacing w:after="0"/>
        <w:rPr>
          <w:rFonts w:cstheme="minorHAnsi"/>
        </w:rPr>
      </w:pPr>
    </w:p>
    <w:p w:rsidR="00AD5816" w:rsidRDefault="00AD5816" w:rsidP="00A11B51">
      <w:pPr>
        <w:spacing w:after="0"/>
        <w:rPr>
          <w:rFonts w:cstheme="minorHAnsi"/>
        </w:rPr>
      </w:pPr>
    </w:p>
    <w:p w:rsidR="00B669FF" w:rsidRPr="00727B1D" w:rsidRDefault="00B669FF" w:rsidP="00B669FF">
      <w:pPr>
        <w:pStyle w:val="Estndar"/>
        <w:rPr>
          <w:rFonts w:ascii="Calibri" w:hAnsi="Calibri" w:cs="Calibri"/>
          <w:snapToGrid/>
          <w:color w:val="000000"/>
          <w:sz w:val="22"/>
          <w:szCs w:val="22"/>
          <w:lang w:val="ca-ES" w:eastAsia="ca-ES"/>
        </w:rPr>
      </w:pPr>
      <w:r w:rsidRPr="00727B1D">
        <w:rPr>
          <w:rFonts w:ascii="Calibri" w:hAnsi="Calibri" w:cs="Calibri"/>
          <w:snapToGrid/>
          <w:color w:val="000000"/>
          <w:sz w:val="22"/>
          <w:szCs w:val="22"/>
          <w:lang w:val="ca-ES" w:eastAsia="ca-ES"/>
        </w:rPr>
        <w:t>Albert Salazar i Soler</w:t>
      </w:r>
    </w:p>
    <w:p w:rsidR="00B669FF" w:rsidRPr="00727B1D" w:rsidRDefault="00B669FF" w:rsidP="00B669FF">
      <w:pPr>
        <w:pStyle w:val="Estndar"/>
        <w:rPr>
          <w:rFonts w:ascii="Calibri" w:hAnsi="Calibri" w:cs="Calibri"/>
          <w:snapToGrid/>
          <w:color w:val="000000"/>
          <w:sz w:val="22"/>
          <w:szCs w:val="22"/>
          <w:lang w:val="ca-ES" w:eastAsia="ca-ES"/>
        </w:rPr>
      </w:pPr>
      <w:r w:rsidRPr="00727B1D">
        <w:rPr>
          <w:rFonts w:ascii="Calibri" w:hAnsi="Calibri" w:cs="Calibri"/>
          <w:snapToGrid/>
          <w:color w:val="000000"/>
          <w:sz w:val="22"/>
          <w:szCs w:val="22"/>
          <w:lang w:val="ca-ES" w:eastAsia="ca-ES"/>
        </w:rPr>
        <w:t>Gerente</w:t>
      </w:r>
    </w:p>
    <w:p w:rsidR="009B0685" w:rsidRPr="009259B1" w:rsidRDefault="00B669FF" w:rsidP="00F42548">
      <w:pPr>
        <w:pStyle w:val="Estndar"/>
        <w:rPr>
          <w:rFonts w:cstheme="minorHAnsi"/>
          <w:color w:val="FF0000"/>
        </w:rPr>
      </w:pPr>
      <w:r w:rsidRPr="00727B1D">
        <w:rPr>
          <w:rFonts w:ascii="Calibri" w:hAnsi="Calibri" w:cs="Calibri"/>
          <w:snapToGrid/>
          <w:color w:val="000000"/>
          <w:sz w:val="22"/>
          <w:szCs w:val="22"/>
          <w:lang w:val="ca-ES" w:eastAsia="ca-ES"/>
        </w:rPr>
        <w:t>Hospital Universitario Vall d'Hebron</w:t>
      </w:r>
    </w:p>
    <w:sectPr w:rsidR="009B0685" w:rsidRPr="009259B1" w:rsidSect="00B974C8">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34B" w:rsidRDefault="00D7634B" w:rsidP="00FF23ED">
      <w:pPr>
        <w:spacing w:after="0" w:line="240" w:lineRule="auto"/>
      </w:pPr>
      <w:r>
        <w:separator/>
      </w:r>
    </w:p>
  </w:endnote>
  <w:endnote w:type="continuationSeparator" w:id="0">
    <w:p w:rsidR="00D7634B" w:rsidRDefault="00D7634B" w:rsidP="00FF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EC6" w:rsidRDefault="008C26AD" w:rsidP="00966EC6">
    <w:pPr>
      <w:pStyle w:val="Peu"/>
      <w:jc w:val="right"/>
    </w:pPr>
    <w:r>
      <w:rPr>
        <w:noProof/>
        <w:lang w:eastAsia="ca-ES"/>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-46990</wp:posOffset>
              </wp:positionV>
              <wp:extent cx="5469890" cy="3810"/>
              <wp:effectExtent l="11430" t="10160" r="5080" b="508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9890"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56C9B9" id="_x0000_t32" coordsize="21600,21600" o:spt="32" o:oned="t" path="m,l21600,21600e" filled="f">
              <v:path arrowok="t" fillok="f" o:connecttype="none"/>
              <o:lock v:ext="edit" shapetype="t"/>
            </v:shapetype>
            <v:shape id="AutoShape 2" o:spid="_x0000_s1026" type="#_x0000_t32" style="position:absolute;margin-left:-1.35pt;margin-top:-3.7pt;width:430.7pt;height:.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"/>
          </w:pict>
        </mc:Fallback>
      </mc:AlternateContent>
    </w:r>
    <w:r w:rsidR="00966EC6">
      <w:t>Página</w:t>
    </w:r>
    <w:sdt>
      <w:sdtPr>
        <w:id w:val="23823644"/>
        <w:docPartObj>
          <w:docPartGallery w:val="Page Numbers (Bottom of Page)"/>
          <w:docPartUnique/>
        </w:docPartObj>
      </w:sdtPr>
      <w:sdtEndPr/>
      <w:sdtContent>
        <w:r w:rsidR="007575BB">
          <w:fldChar w:fldCharType="begin"/>
        </w:r>
        <w:r w:rsidR="002A7448">
          <w:instrText xml:space="preserve"> PAGE   \* MERGEFORMAT </w:instrText>
        </w:r>
        <w:r w:rsidR="007575BB">
          <w:fldChar w:fldCharType="separate"/>
        </w:r>
        <w:r w:rsidR="003A3770">
          <w:rPr>
            <w:noProof/>
          </w:rPr>
          <w:t>15</w:t>
        </w:r>
        <w:r w:rsidR="007575BB">
          <w:rPr>
            <w:noProof/>
          </w:rPr>
          <w:fldChar w:fldCharType="end"/>
        </w:r>
      </w:sdtContent>
    </w:sdt>
  </w:p>
  <w:p w:rsidR="006F1B16" w:rsidRDefault="006F1B1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34B" w:rsidRDefault="00D7634B" w:rsidP="00FF23ED">
      <w:pPr>
        <w:spacing w:after="0" w:line="240" w:lineRule="auto"/>
      </w:pPr>
      <w:r>
        <w:separator/>
      </w:r>
    </w:p>
  </w:footnote>
  <w:footnote w:type="continuationSeparator" w:id="0">
    <w:p w:rsidR="00D7634B" w:rsidRDefault="00D7634B" w:rsidP="00FF2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EDA" w:rsidRDefault="0058548C">
    <w:pPr>
      <w:pStyle w:val="Capalera"/>
    </w:pPr>
    <w:r>
      <w:rPr>
        <w:noProof/>
        <w:lang w:eastAsia="ca-ES"/>
      </w:rPr>
      <w:drawing>
        <wp:anchor distT="0" distB="0" distL="114300" distR="114300" simplePos="0" relativeHeight="251657216" behindDoc="0" locked="0" layoutInCell="1" allowOverlap="1" wp14:anchorId="66B413B4" wp14:editId="2564D235">
          <wp:simplePos x="0" y="0"/>
          <wp:positionH relativeFrom="column">
            <wp:posOffset>-498253</wp:posOffset>
          </wp:positionH>
          <wp:positionV relativeFrom="paragraph">
            <wp:posOffset>-192050</wp:posOffset>
          </wp:positionV>
          <wp:extent cx="3522980" cy="323215"/>
          <wp:effectExtent l="0" t="0" r="0" b="0"/>
          <wp:wrapSquare wrapText="bothSides"/>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582245" name="Imagen 965582245"/>
                  <pic:cNvPicPr/>
                </pic:nvPicPr>
                <pic:blipFill>
                  <a:blip r:embed="rId1">
                    <a:extLst>
                      <a:ext uri="{28A0092B-C50C-407E-A947-70E740481C1C}">
                        <a14:useLocalDpi xmlns:a14="http://schemas.microsoft.com/office/drawing/2010/main" val="0"/>
                      </a:ext>
                    </a:extLst>
                  </a:blip>
                  <a:stretch>
                    <a:fillRect/>
                  </a:stretch>
                </pic:blipFill>
                <pic:spPr>
                  <a:xfrm>
                    <a:off x="0" y="0"/>
                    <a:ext cx="3522980" cy="323215"/>
                  </a:xfrm>
                  <a:prstGeom prst="rect">
                    <a:avLst/>
                  </a:prstGeom>
                </pic:spPr>
              </pic:pic>
            </a:graphicData>
          </a:graphic>
          <wp14:sizeRelH relativeFrom="page">
            <wp14:pctWidth>0</wp14:pctWidth>
          </wp14:sizeRelH>
          <wp14:sizeRelV relativeFrom="page">
            <wp14:pctHeight>0</wp14:pctHeight>
          </wp14:sizeRelV>
        </wp:anchor>
      </w:drawing>
    </w:r>
  </w:p>
  <w:p w:rsidR="00D76170" w:rsidRDefault="00D76170" w:rsidP="00D76170">
    <w:pPr>
      <w:pStyle w:val="Capalera"/>
      <w:tabs>
        <w:tab w:val="right" w:pos="8789"/>
      </w:tabs>
      <w:ind w:right="-285"/>
    </w:pPr>
  </w:p>
  <w:tbl>
    <w:tblPr>
      <w:tblW w:w="9889" w:type="dxa"/>
      <w:tblInd w:w="-72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H w:val="single" w:sz="8" w:space="0" w:color="8DB3E2" w:themeColor="text2" w:themeTint="66"/>
        <w:insideV w:val="single" w:sz="8" w:space="0" w:color="8DB3E2" w:themeColor="text2" w:themeTint="66"/>
      </w:tblBorders>
      <w:shd w:val="clear" w:color="auto" w:fill="C6D9F1" w:themeFill="text2" w:themeFillTint="33"/>
      <w:tblLook w:val="04A0" w:firstRow="1" w:lastRow="0" w:firstColumn="1" w:lastColumn="0" w:noHBand="0" w:noVBand="1"/>
    </w:tblPr>
    <w:tblGrid>
      <w:gridCol w:w="6204"/>
      <w:gridCol w:w="3685"/>
    </w:tblGrid>
    <w:tr w:rsidR="006E27E1" w:rsidRPr="00903279" w:rsidTr="006E27E1">
      <w:trPr>
        <w:cantSplit/>
        <w:trHeight w:val="348"/>
      </w:trPr>
      <w:tc>
        <w:tcPr>
          <w:tcW w:w="6204" w:type="dxa"/>
          <w:vMerge w:val="restart"/>
          <w:shd w:val="clear" w:color="auto" w:fill="C6D9F1" w:themeFill="text2" w:themeFillTint="33"/>
          <w:vAlign w:val="center"/>
        </w:tcPr>
        <w:p w:rsidR="006E27E1" w:rsidRPr="00F46797" w:rsidRDefault="006E27E1" w:rsidP="0053229A">
          <w:pPr>
            <w:pStyle w:val="Capalera"/>
            <w:ind w:left="34"/>
            <w:jc w:val="center"/>
            <w:rPr>
              <w:rFonts w:cs="Arial"/>
              <w:b/>
              <w:bCs/>
            </w:rPr>
          </w:pPr>
        </w:p>
        <w:p w:rsidR="00297307" w:rsidRPr="00F46797" w:rsidRDefault="00297307" w:rsidP="00297307">
          <w:pPr>
            <w:pStyle w:val="Capalera"/>
            <w:jc w:val="center"/>
            <w:rPr>
              <w:rFonts w:cs="Arial"/>
              <w:b/>
              <w:bCs/>
            </w:rPr>
          </w:pPr>
          <w:r w:rsidRPr="00F46797">
            <w:rPr>
              <w:rFonts w:cs="Arial"/>
              <w:b/>
              <w:bCs/>
            </w:rPr>
            <w:t>EXPEDIENTE POR LA CONTRATACIÓN DEL SERVICIO DE GESTIÓN DE LAVADO Y DISPENSACIÓN DE UNIFORMIDAD PARA EL HOSPITAL UNIVERSITARIO VALLE DE HEBRON</w:t>
          </w:r>
        </w:p>
        <w:p w:rsidR="006E27E1" w:rsidRPr="00F46797" w:rsidRDefault="006E27E1" w:rsidP="0053229A">
          <w:pPr>
            <w:pStyle w:val="Capalera"/>
            <w:ind w:left="34" w:hanging="34"/>
            <w:jc w:val="center"/>
            <w:rPr>
              <w:rFonts w:ascii="Calibri" w:hAnsi="Calibri" w:cs="Arial"/>
              <w:bCs/>
            </w:rPr>
          </w:pPr>
        </w:p>
      </w:tc>
      <w:tc>
        <w:tcPr>
          <w:tcW w:w="3685" w:type="dxa"/>
          <w:shd w:val="clear" w:color="auto" w:fill="C6D9F1" w:themeFill="text2" w:themeFillTint="33"/>
          <w:vAlign w:val="center"/>
        </w:tcPr>
        <w:p w:rsidR="006E27E1" w:rsidRPr="00D77A61" w:rsidRDefault="006E27E1" w:rsidP="00783D14">
          <w:pPr>
            <w:pStyle w:val="Capalera"/>
            <w:rPr>
              <w:rFonts w:cs="Arial"/>
              <w:b/>
              <w:bCs/>
            </w:rPr>
          </w:pPr>
          <w:r>
            <w:rPr>
              <w:rFonts w:cs="Arial"/>
              <w:b/>
              <w:bCs/>
            </w:rPr>
            <w:t>Tipo de expediente: Servicios</w:t>
          </w:r>
        </w:p>
      </w:tc>
    </w:tr>
    <w:tr w:rsidR="006E27E1" w:rsidRPr="00903279" w:rsidTr="0053229A">
      <w:trPr>
        <w:cantSplit/>
        <w:trHeight w:val="348"/>
      </w:trPr>
      <w:tc>
        <w:tcPr>
          <w:tcW w:w="6204" w:type="dxa"/>
          <w:vMerge/>
          <w:shd w:val="clear" w:color="auto" w:fill="C6D9F1" w:themeFill="text2" w:themeFillTint="33"/>
          <w:vAlign w:val="center"/>
        </w:tcPr>
        <w:p w:rsidR="006E27E1" w:rsidRPr="00F46797" w:rsidRDefault="006E27E1" w:rsidP="0053229A">
          <w:pPr>
            <w:pStyle w:val="Capalera"/>
            <w:ind w:left="34"/>
            <w:jc w:val="center"/>
            <w:rPr>
              <w:rFonts w:cs="Arial"/>
              <w:b/>
              <w:bCs/>
            </w:rPr>
          </w:pPr>
        </w:p>
      </w:tc>
      <w:tc>
        <w:tcPr>
          <w:tcW w:w="3685" w:type="dxa"/>
          <w:shd w:val="clear" w:color="auto" w:fill="C6D9F1" w:themeFill="text2" w:themeFillTint="33"/>
          <w:vAlign w:val="center"/>
        </w:tcPr>
        <w:p w:rsidR="006E27E1" w:rsidRPr="00D77A61" w:rsidRDefault="006E27E1" w:rsidP="00783D14">
          <w:pPr>
            <w:pStyle w:val="Capalera"/>
            <w:rPr>
              <w:rFonts w:cs="Arial"/>
              <w:b/>
              <w:bCs/>
            </w:rPr>
          </w:pPr>
          <w:r>
            <w:rPr>
              <w:rFonts w:cs="Arial"/>
              <w:b/>
              <w:bCs/>
            </w:rPr>
            <w:t>Procedimiento de adjudicación: Abierto</w:t>
          </w:r>
        </w:p>
      </w:tc>
    </w:tr>
    <w:tr w:rsidR="006E27E1" w:rsidTr="0053229A">
      <w:trPr>
        <w:cantSplit/>
        <w:trHeight w:val="367"/>
      </w:trPr>
      <w:tc>
        <w:tcPr>
          <w:tcW w:w="6204" w:type="dxa"/>
          <w:vMerge/>
          <w:shd w:val="clear" w:color="auto" w:fill="C6D9F1" w:themeFill="text2" w:themeFillTint="33"/>
        </w:tcPr>
        <w:p w:rsidR="006E27E1" w:rsidRPr="00F46797" w:rsidRDefault="006E27E1" w:rsidP="0053229A">
          <w:pPr>
            <w:pStyle w:val="Capalera"/>
            <w:rPr>
              <w:rFonts w:ascii="Calibri" w:hAnsi="Calibri" w:cs="Arial"/>
              <w:b/>
              <w:bCs/>
            </w:rPr>
          </w:pPr>
        </w:p>
      </w:tc>
      <w:tc>
        <w:tcPr>
          <w:tcW w:w="3685" w:type="dxa"/>
          <w:shd w:val="clear" w:color="auto" w:fill="C6D9F1" w:themeFill="text2" w:themeFillTint="33"/>
          <w:vAlign w:val="center"/>
        </w:tcPr>
        <w:p w:rsidR="006E27E1" w:rsidRPr="008F5080" w:rsidRDefault="006E27E1" w:rsidP="00821BC6">
          <w:pPr>
            <w:pStyle w:val="Capalera"/>
            <w:jc w:val="center"/>
            <w:rPr>
              <w:rFonts w:cs="Arial"/>
              <w:b/>
              <w:bCs/>
              <w:color w:val="000000" w:themeColor="text1"/>
            </w:rPr>
          </w:pPr>
          <w:r w:rsidRPr="00821BC6">
            <w:rPr>
              <w:rFonts w:cs="Arial"/>
              <w:b/>
              <w:bCs/>
            </w:rPr>
            <w:t>CSE/AH01/</w:t>
          </w:r>
          <w:r w:rsidR="006221F8" w:rsidRPr="006221F8">
            <w:rPr>
              <w:rFonts w:ascii="Calibri" w:eastAsia="Times New Roman" w:hAnsi="Calibri" w:cs="Calibri"/>
              <w:b/>
              <w:color w:val="000000"/>
            </w:rPr>
            <w:t>1101429518</w:t>
          </w:r>
          <w:r w:rsidRPr="00821BC6">
            <w:rPr>
              <w:rFonts w:cs="Arial"/>
              <w:b/>
              <w:bCs/>
            </w:rPr>
            <w:t>/25/PO</w:t>
          </w:r>
        </w:p>
      </w:tc>
    </w:tr>
  </w:tbl>
  <w:p w:rsidR="00D76170" w:rsidRDefault="00D76170" w:rsidP="00D76170">
    <w:pPr>
      <w:pStyle w:val="Capalera"/>
      <w:tabs>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4F9"/>
    <w:multiLevelType w:val="hybridMultilevel"/>
    <w:tmpl w:val="3CB4175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596B05"/>
    <w:multiLevelType w:val="hybridMultilevel"/>
    <w:tmpl w:val="FFFFFFFF"/>
    <w:lvl w:ilvl="0" w:tplc="D876CDC4">
      <w:numFmt w:val="bullet"/>
      <w:lvlText w:val="-"/>
      <w:lvlJc w:val="left"/>
      <w:pPr>
        <w:ind w:left="193" w:hanging="82"/>
      </w:pPr>
      <w:rPr>
        <w:rFonts w:ascii="Calibri" w:eastAsia="Calibri" w:hAnsi="Calibri" w:cs="Calibri" w:hint="default"/>
        <w:b w:val="0"/>
        <w:bCs w:val="0"/>
        <w:i w:val="0"/>
        <w:iCs w:val="0"/>
        <w:color w:val="1F1F1F"/>
        <w:spacing w:val="0"/>
        <w:w w:val="98"/>
        <w:sz w:val="18"/>
        <w:szCs w:val="18"/>
        <w:lang w:val="ca-ES" w:eastAsia="en-US" w:bidi="ar-SA"/>
      </w:rPr>
    </w:lvl>
    <w:lvl w:ilvl="1" w:tplc="902A0C8C">
      <w:numFmt w:val="bullet"/>
      <w:lvlText w:val="•"/>
      <w:lvlJc w:val="left"/>
      <w:pPr>
        <w:ind w:left="467" w:hanging="82"/>
      </w:pPr>
      <w:rPr>
        <w:rFonts w:hint="default"/>
        <w:lang w:val="ca-ES" w:eastAsia="en-US" w:bidi="ar-SA"/>
      </w:rPr>
    </w:lvl>
    <w:lvl w:ilvl="2" w:tplc="A2FE74E4">
      <w:numFmt w:val="bullet"/>
      <w:lvlText w:val="•"/>
      <w:lvlJc w:val="left"/>
      <w:pPr>
        <w:ind w:left="734" w:hanging="82"/>
      </w:pPr>
      <w:rPr>
        <w:rFonts w:hint="default"/>
        <w:lang w:val="ca-ES" w:eastAsia="en-US" w:bidi="ar-SA"/>
      </w:rPr>
    </w:lvl>
    <w:lvl w:ilvl="3" w:tplc="B72825D2">
      <w:numFmt w:val="bullet"/>
      <w:lvlText w:val="•"/>
      <w:lvlJc w:val="left"/>
      <w:pPr>
        <w:ind w:left="1001" w:hanging="82"/>
      </w:pPr>
      <w:rPr>
        <w:rFonts w:hint="default"/>
        <w:lang w:val="ca-ES" w:eastAsia="en-US" w:bidi="ar-SA"/>
      </w:rPr>
    </w:lvl>
    <w:lvl w:ilvl="4" w:tplc="4812345C">
      <w:numFmt w:val="bullet"/>
      <w:lvlText w:val="•"/>
      <w:lvlJc w:val="left"/>
      <w:pPr>
        <w:ind w:left="1268" w:hanging="82"/>
      </w:pPr>
      <w:rPr>
        <w:rFonts w:hint="default"/>
        <w:lang w:val="ca-ES" w:eastAsia="en-US" w:bidi="ar-SA"/>
      </w:rPr>
    </w:lvl>
    <w:lvl w:ilvl="5" w:tplc="FAAADF30">
      <w:numFmt w:val="bullet"/>
      <w:lvlText w:val="•"/>
      <w:lvlJc w:val="left"/>
      <w:pPr>
        <w:ind w:left="1536" w:hanging="82"/>
      </w:pPr>
      <w:rPr>
        <w:rFonts w:hint="default"/>
        <w:lang w:val="ca-ES" w:eastAsia="en-US" w:bidi="ar-SA"/>
      </w:rPr>
    </w:lvl>
    <w:lvl w:ilvl="6" w:tplc="E6723660">
      <w:numFmt w:val="bullet"/>
      <w:lvlText w:val="•"/>
      <w:lvlJc w:val="left"/>
      <w:pPr>
        <w:ind w:left="1803" w:hanging="82"/>
      </w:pPr>
      <w:rPr>
        <w:rFonts w:hint="default"/>
        <w:lang w:val="ca-ES" w:eastAsia="en-US" w:bidi="ar-SA"/>
      </w:rPr>
    </w:lvl>
    <w:lvl w:ilvl="7" w:tplc="5C721E4E">
      <w:numFmt w:val="bullet"/>
      <w:lvlText w:val="•"/>
      <w:lvlJc w:val="left"/>
      <w:pPr>
        <w:ind w:left="2070" w:hanging="82"/>
      </w:pPr>
      <w:rPr>
        <w:rFonts w:hint="default"/>
        <w:lang w:val="ca-ES" w:eastAsia="en-US" w:bidi="ar-SA"/>
      </w:rPr>
    </w:lvl>
    <w:lvl w:ilvl="8" w:tplc="0060B796">
      <w:numFmt w:val="bullet"/>
      <w:lvlText w:val="•"/>
      <w:lvlJc w:val="left"/>
      <w:pPr>
        <w:ind w:left="2337" w:hanging="82"/>
      </w:pPr>
      <w:rPr>
        <w:rFonts w:hint="default"/>
        <w:lang w:val="ca-ES" w:eastAsia="en-US" w:bidi="ar-SA"/>
      </w:rPr>
    </w:lvl>
  </w:abstractNum>
  <w:abstractNum w:abstractNumId="2" w15:restartNumberingAfterBreak="0">
    <w:nsid w:val="0D455321"/>
    <w:multiLevelType w:val="hybridMultilevel"/>
    <w:tmpl w:val="4426DF6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119129FD"/>
    <w:multiLevelType w:val="hybridMultilevel"/>
    <w:tmpl w:val="11F43F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18AA6107"/>
    <w:multiLevelType w:val="hybridMultilevel"/>
    <w:tmpl w:val="1A0244D6"/>
    <w:lvl w:ilvl="0" w:tplc="AF3C179A">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5" w15:restartNumberingAfterBreak="0">
    <w:nsid w:val="398865B5"/>
    <w:multiLevelType w:val="hybridMultilevel"/>
    <w:tmpl w:val="FFFFFFFF"/>
    <w:lvl w:ilvl="0" w:tplc="1856F730">
      <w:numFmt w:val="bullet"/>
      <w:lvlText w:val="-"/>
      <w:lvlJc w:val="left"/>
      <w:pPr>
        <w:ind w:left="244" w:hanging="142"/>
      </w:pPr>
      <w:rPr>
        <w:rFonts w:ascii="Calibri" w:eastAsia="Calibri" w:hAnsi="Calibri" w:cs="Calibri" w:hint="default"/>
        <w:b w:val="0"/>
        <w:bCs w:val="0"/>
        <w:i w:val="0"/>
        <w:iCs w:val="0"/>
        <w:color w:val="1F1F1F"/>
        <w:spacing w:val="0"/>
        <w:w w:val="98"/>
        <w:sz w:val="18"/>
        <w:szCs w:val="18"/>
        <w:lang w:val="ca-ES" w:eastAsia="en-US" w:bidi="ar-SA"/>
      </w:rPr>
    </w:lvl>
    <w:lvl w:ilvl="1" w:tplc="A9F6B94C">
      <w:numFmt w:val="bullet"/>
      <w:lvlText w:val="•"/>
      <w:lvlJc w:val="left"/>
      <w:pPr>
        <w:ind w:left="705" w:hanging="142"/>
      </w:pPr>
      <w:rPr>
        <w:rFonts w:hint="default"/>
        <w:lang w:val="ca-ES" w:eastAsia="en-US" w:bidi="ar-SA"/>
      </w:rPr>
    </w:lvl>
    <w:lvl w:ilvl="2" w:tplc="38520BE6">
      <w:numFmt w:val="bullet"/>
      <w:lvlText w:val="•"/>
      <w:lvlJc w:val="left"/>
      <w:pPr>
        <w:ind w:left="1170" w:hanging="142"/>
      </w:pPr>
      <w:rPr>
        <w:rFonts w:hint="default"/>
        <w:lang w:val="ca-ES" w:eastAsia="en-US" w:bidi="ar-SA"/>
      </w:rPr>
    </w:lvl>
    <w:lvl w:ilvl="3" w:tplc="EB084EF0">
      <w:numFmt w:val="bullet"/>
      <w:lvlText w:val="•"/>
      <w:lvlJc w:val="left"/>
      <w:pPr>
        <w:ind w:left="1636" w:hanging="142"/>
      </w:pPr>
      <w:rPr>
        <w:rFonts w:hint="default"/>
        <w:lang w:val="ca-ES" w:eastAsia="en-US" w:bidi="ar-SA"/>
      </w:rPr>
    </w:lvl>
    <w:lvl w:ilvl="4" w:tplc="9E96901A">
      <w:numFmt w:val="bullet"/>
      <w:lvlText w:val="•"/>
      <w:lvlJc w:val="left"/>
      <w:pPr>
        <w:ind w:left="2101" w:hanging="142"/>
      </w:pPr>
      <w:rPr>
        <w:rFonts w:hint="default"/>
        <w:lang w:val="ca-ES" w:eastAsia="en-US" w:bidi="ar-SA"/>
      </w:rPr>
    </w:lvl>
    <w:lvl w:ilvl="5" w:tplc="B86698A8">
      <w:numFmt w:val="bullet"/>
      <w:lvlText w:val="•"/>
      <w:lvlJc w:val="left"/>
      <w:pPr>
        <w:ind w:left="2567" w:hanging="142"/>
      </w:pPr>
      <w:rPr>
        <w:rFonts w:hint="default"/>
        <w:lang w:val="ca-ES" w:eastAsia="en-US" w:bidi="ar-SA"/>
      </w:rPr>
    </w:lvl>
    <w:lvl w:ilvl="6" w:tplc="E9A4CCCE">
      <w:numFmt w:val="bullet"/>
      <w:lvlText w:val="•"/>
      <w:lvlJc w:val="left"/>
      <w:pPr>
        <w:ind w:left="3032" w:hanging="142"/>
      </w:pPr>
      <w:rPr>
        <w:rFonts w:hint="default"/>
        <w:lang w:val="ca-ES" w:eastAsia="en-US" w:bidi="ar-SA"/>
      </w:rPr>
    </w:lvl>
    <w:lvl w:ilvl="7" w:tplc="8E6ADC22">
      <w:numFmt w:val="bullet"/>
      <w:lvlText w:val="•"/>
      <w:lvlJc w:val="left"/>
      <w:pPr>
        <w:ind w:left="3497" w:hanging="142"/>
      </w:pPr>
      <w:rPr>
        <w:rFonts w:hint="default"/>
        <w:lang w:val="ca-ES" w:eastAsia="en-US" w:bidi="ar-SA"/>
      </w:rPr>
    </w:lvl>
    <w:lvl w:ilvl="8" w:tplc="8B5E1B42">
      <w:numFmt w:val="bullet"/>
      <w:lvlText w:val="•"/>
      <w:lvlJc w:val="left"/>
      <w:pPr>
        <w:ind w:left="3963" w:hanging="142"/>
      </w:pPr>
      <w:rPr>
        <w:rFonts w:hint="default"/>
        <w:lang w:val="ca-ES" w:eastAsia="en-US" w:bidi="ar-SA"/>
      </w:rPr>
    </w:lvl>
  </w:abstractNum>
  <w:abstractNum w:abstractNumId="6" w15:restartNumberingAfterBreak="0">
    <w:nsid w:val="4368270F"/>
    <w:multiLevelType w:val="hybridMultilevel"/>
    <w:tmpl w:val="33129474"/>
    <w:lvl w:ilvl="0" w:tplc="77846EE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45F179C6"/>
    <w:multiLevelType w:val="hybridMultilevel"/>
    <w:tmpl w:val="EE98E41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545E661D"/>
    <w:multiLevelType w:val="hybridMultilevel"/>
    <w:tmpl w:val="60121DC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60CC37E9"/>
    <w:multiLevelType w:val="hybridMultilevel"/>
    <w:tmpl w:val="2690C71E"/>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10" w15:restartNumberingAfterBreak="0">
    <w:nsid w:val="63EC2A0B"/>
    <w:multiLevelType w:val="hybridMultilevel"/>
    <w:tmpl w:val="4B486A64"/>
    <w:lvl w:ilvl="0" w:tplc="77846EE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7F843BE8"/>
    <w:multiLevelType w:val="hybridMultilevel"/>
    <w:tmpl w:val="FFFFFFFF"/>
    <w:lvl w:ilvl="0" w:tplc="DCCE46D0">
      <w:numFmt w:val="bullet"/>
      <w:lvlText w:val="-"/>
      <w:lvlJc w:val="left"/>
      <w:pPr>
        <w:ind w:left="103" w:hanging="135"/>
      </w:pPr>
      <w:rPr>
        <w:rFonts w:ascii="Calibri" w:eastAsia="Calibri" w:hAnsi="Calibri" w:cs="Calibri" w:hint="default"/>
        <w:b w:val="0"/>
        <w:bCs w:val="0"/>
        <w:i w:val="0"/>
        <w:iCs w:val="0"/>
        <w:color w:val="1F1F1F"/>
        <w:spacing w:val="0"/>
        <w:w w:val="98"/>
        <w:sz w:val="18"/>
        <w:szCs w:val="18"/>
        <w:lang w:val="ca-ES" w:eastAsia="en-US" w:bidi="ar-SA"/>
      </w:rPr>
    </w:lvl>
    <w:lvl w:ilvl="1" w:tplc="125CBE18">
      <w:numFmt w:val="bullet"/>
      <w:lvlText w:val="•"/>
      <w:lvlJc w:val="left"/>
      <w:pPr>
        <w:ind w:left="579" w:hanging="135"/>
      </w:pPr>
      <w:rPr>
        <w:rFonts w:hint="default"/>
        <w:lang w:val="ca-ES" w:eastAsia="en-US" w:bidi="ar-SA"/>
      </w:rPr>
    </w:lvl>
    <w:lvl w:ilvl="2" w:tplc="5030D6AC">
      <w:numFmt w:val="bullet"/>
      <w:lvlText w:val="•"/>
      <w:lvlJc w:val="left"/>
      <w:pPr>
        <w:ind w:left="1058" w:hanging="135"/>
      </w:pPr>
      <w:rPr>
        <w:rFonts w:hint="default"/>
        <w:lang w:val="ca-ES" w:eastAsia="en-US" w:bidi="ar-SA"/>
      </w:rPr>
    </w:lvl>
    <w:lvl w:ilvl="3" w:tplc="09A8E2C0">
      <w:numFmt w:val="bullet"/>
      <w:lvlText w:val="•"/>
      <w:lvlJc w:val="left"/>
      <w:pPr>
        <w:ind w:left="1538" w:hanging="135"/>
      </w:pPr>
      <w:rPr>
        <w:rFonts w:hint="default"/>
        <w:lang w:val="ca-ES" w:eastAsia="en-US" w:bidi="ar-SA"/>
      </w:rPr>
    </w:lvl>
    <w:lvl w:ilvl="4" w:tplc="6240A0FC">
      <w:numFmt w:val="bullet"/>
      <w:lvlText w:val="•"/>
      <w:lvlJc w:val="left"/>
      <w:pPr>
        <w:ind w:left="2017" w:hanging="135"/>
      </w:pPr>
      <w:rPr>
        <w:rFonts w:hint="default"/>
        <w:lang w:val="ca-ES" w:eastAsia="en-US" w:bidi="ar-SA"/>
      </w:rPr>
    </w:lvl>
    <w:lvl w:ilvl="5" w:tplc="8796195C">
      <w:numFmt w:val="bullet"/>
      <w:lvlText w:val="•"/>
      <w:lvlJc w:val="left"/>
      <w:pPr>
        <w:ind w:left="2497" w:hanging="135"/>
      </w:pPr>
      <w:rPr>
        <w:rFonts w:hint="default"/>
        <w:lang w:val="ca-ES" w:eastAsia="en-US" w:bidi="ar-SA"/>
      </w:rPr>
    </w:lvl>
    <w:lvl w:ilvl="6" w:tplc="481CBAF8">
      <w:numFmt w:val="bullet"/>
      <w:lvlText w:val="•"/>
      <w:lvlJc w:val="left"/>
      <w:pPr>
        <w:ind w:left="2976" w:hanging="135"/>
      </w:pPr>
      <w:rPr>
        <w:rFonts w:hint="default"/>
        <w:lang w:val="ca-ES" w:eastAsia="en-US" w:bidi="ar-SA"/>
      </w:rPr>
    </w:lvl>
    <w:lvl w:ilvl="7" w:tplc="413CF8D0">
      <w:numFmt w:val="bullet"/>
      <w:lvlText w:val="•"/>
      <w:lvlJc w:val="left"/>
      <w:pPr>
        <w:ind w:left="3455" w:hanging="135"/>
      </w:pPr>
      <w:rPr>
        <w:rFonts w:hint="default"/>
        <w:lang w:val="ca-ES" w:eastAsia="en-US" w:bidi="ar-SA"/>
      </w:rPr>
    </w:lvl>
    <w:lvl w:ilvl="8" w:tplc="FBB62438">
      <w:numFmt w:val="bullet"/>
      <w:lvlText w:val="•"/>
      <w:lvlJc w:val="left"/>
      <w:pPr>
        <w:ind w:left="3935" w:hanging="135"/>
      </w:pPr>
      <w:rPr>
        <w:rFonts w:hint="default"/>
        <w:lang w:val="ca-ES" w:eastAsia="en-US" w:bidi="ar-SA"/>
      </w:rPr>
    </w:lvl>
  </w:abstractNum>
  <w:num w:numId="1">
    <w:abstractNumId w:val="6"/>
  </w:num>
  <w:num w:numId="2">
    <w:abstractNumId w:val="10"/>
  </w:num>
  <w:num w:numId="3">
    <w:abstractNumId w:val="2"/>
  </w:num>
  <w:num w:numId="4">
    <w:abstractNumId w:val="0"/>
  </w:num>
  <w:num w:numId="5">
    <w:abstractNumId w:val="5"/>
  </w:num>
  <w:num w:numId="6">
    <w:abstractNumId w:val="11"/>
  </w:num>
  <w:num w:numId="7">
    <w:abstractNumId w:val="1"/>
  </w:num>
  <w:num w:numId="8">
    <w:abstractNumId w:val="8"/>
  </w:num>
  <w:num w:numId="9">
    <w:abstractNumId w:val="3"/>
  </w:num>
  <w:num w:numId="10">
    <w:abstractNumId w:val="7"/>
  </w:num>
  <w:num w:numId="11">
    <w:abstractNumId w:val="4"/>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DEC"/>
    <w:rsid w:val="00001A42"/>
    <w:rsid w:val="00005DA0"/>
    <w:rsid w:val="00006655"/>
    <w:rsid w:val="00012288"/>
    <w:rsid w:val="00014C63"/>
    <w:rsid w:val="00017FC2"/>
    <w:rsid w:val="000213B5"/>
    <w:rsid w:val="00022DB0"/>
    <w:rsid w:val="00025B0E"/>
    <w:rsid w:val="000358B3"/>
    <w:rsid w:val="00044A87"/>
    <w:rsid w:val="000547C3"/>
    <w:rsid w:val="00056452"/>
    <w:rsid w:val="00071824"/>
    <w:rsid w:val="00082B96"/>
    <w:rsid w:val="00085AA2"/>
    <w:rsid w:val="000864CA"/>
    <w:rsid w:val="0008686D"/>
    <w:rsid w:val="00090272"/>
    <w:rsid w:val="0009346F"/>
    <w:rsid w:val="00095BAC"/>
    <w:rsid w:val="000A0AD9"/>
    <w:rsid w:val="000A4290"/>
    <w:rsid w:val="000A5050"/>
    <w:rsid w:val="000A6B7F"/>
    <w:rsid w:val="000C06A0"/>
    <w:rsid w:val="000C3057"/>
    <w:rsid w:val="000C34B1"/>
    <w:rsid w:val="000C39F9"/>
    <w:rsid w:val="000C3C2B"/>
    <w:rsid w:val="000C42A1"/>
    <w:rsid w:val="000D09C6"/>
    <w:rsid w:val="000D2B13"/>
    <w:rsid w:val="000E336C"/>
    <w:rsid w:val="000E4174"/>
    <w:rsid w:val="000F0801"/>
    <w:rsid w:val="000F79C4"/>
    <w:rsid w:val="00103789"/>
    <w:rsid w:val="0010597C"/>
    <w:rsid w:val="001247B9"/>
    <w:rsid w:val="00132BFB"/>
    <w:rsid w:val="001337AF"/>
    <w:rsid w:val="00135B45"/>
    <w:rsid w:val="00142F14"/>
    <w:rsid w:val="001463EC"/>
    <w:rsid w:val="001543E0"/>
    <w:rsid w:val="00154CCB"/>
    <w:rsid w:val="001550B2"/>
    <w:rsid w:val="00160F42"/>
    <w:rsid w:val="001610BE"/>
    <w:rsid w:val="001628BA"/>
    <w:rsid w:val="00164188"/>
    <w:rsid w:val="001730FB"/>
    <w:rsid w:val="00181453"/>
    <w:rsid w:val="0018797F"/>
    <w:rsid w:val="001932C6"/>
    <w:rsid w:val="00194498"/>
    <w:rsid w:val="001975C8"/>
    <w:rsid w:val="001A1378"/>
    <w:rsid w:val="001A791C"/>
    <w:rsid w:val="001B0D9B"/>
    <w:rsid w:val="001B25FB"/>
    <w:rsid w:val="001B2DEC"/>
    <w:rsid w:val="001B3E5C"/>
    <w:rsid w:val="001B7991"/>
    <w:rsid w:val="001C47F8"/>
    <w:rsid w:val="001D06CD"/>
    <w:rsid w:val="001D324E"/>
    <w:rsid w:val="001D60CF"/>
    <w:rsid w:val="001E0187"/>
    <w:rsid w:val="001F291F"/>
    <w:rsid w:val="00201A0C"/>
    <w:rsid w:val="00201EDA"/>
    <w:rsid w:val="002106AF"/>
    <w:rsid w:val="00217972"/>
    <w:rsid w:val="00217B84"/>
    <w:rsid w:val="0022488B"/>
    <w:rsid w:val="00237C03"/>
    <w:rsid w:val="00241C91"/>
    <w:rsid w:val="0024352E"/>
    <w:rsid w:val="00250C53"/>
    <w:rsid w:val="00251E4E"/>
    <w:rsid w:val="00253C23"/>
    <w:rsid w:val="00256A0A"/>
    <w:rsid w:val="002623D6"/>
    <w:rsid w:val="0026582B"/>
    <w:rsid w:val="00267720"/>
    <w:rsid w:val="0027073C"/>
    <w:rsid w:val="0027127B"/>
    <w:rsid w:val="0029259C"/>
    <w:rsid w:val="00297307"/>
    <w:rsid w:val="002A01E2"/>
    <w:rsid w:val="002A7448"/>
    <w:rsid w:val="002A7850"/>
    <w:rsid w:val="002B5E6F"/>
    <w:rsid w:val="002D7165"/>
    <w:rsid w:val="002E02EC"/>
    <w:rsid w:val="002E60F8"/>
    <w:rsid w:val="002F7314"/>
    <w:rsid w:val="00313A9A"/>
    <w:rsid w:val="0031743E"/>
    <w:rsid w:val="00324A54"/>
    <w:rsid w:val="00326144"/>
    <w:rsid w:val="003348B6"/>
    <w:rsid w:val="00336796"/>
    <w:rsid w:val="00337611"/>
    <w:rsid w:val="003401DB"/>
    <w:rsid w:val="003420B7"/>
    <w:rsid w:val="003444C7"/>
    <w:rsid w:val="0035726A"/>
    <w:rsid w:val="003624EC"/>
    <w:rsid w:val="00366717"/>
    <w:rsid w:val="00371D61"/>
    <w:rsid w:val="00377194"/>
    <w:rsid w:val="00397929"/>
    <w:rsid w:val="003A0282"/>
    <w:rsid w:val="003A0F56"/>
    <w:rsid w:val="003A3770"/>
    <w:rsid w:val="003B07E4"/>
    <w:rsid w:val="003B3EED"/>
    <w:rsid w:val="003B4AC7"/>
    <w:rsid w:val="003B540E"/>
    <w:rsid w:val="003D6B9A"/>
    <w:rsid w:val="003E31B3"/>
    <w:rsid w:val="003E39C6"/>
    <w:rsid w:val="003E3A5B"/>
    <w:rsid w:val="003E57BD"/>
    <w:rsid w:val="003E7725"/>
    <w:rsid w:val="003F00E3"/>
    <w:rsid w:val="003F7F13"/>
    <w:rsid w:val="00401364"/>
    <w:rsid w:val="00402983"/>
    <w:rsid w:val="00403323"/>
    <w:rsid w:val="00403F22"/>
    <w:rsid w:val="0041128E"/>
    <w:rsid w:val="004113E7"/>
    <w:rsid w:val="00423231"/>
    <w:rsid w:val="0042628B"/>
    <w:rsid w:val="0043032D"/>
    <w:rsid w:val="00437546"/>
    <w:rsid w:val="00444ABF"/>
    <w:rsid w:val="00444C40"/>
    <w:rsid w:val="00446AF3"/>
    <w:rsid w:val="00450CFF"/>
    <w:rsid w:val="00471B91"/>
    <w:rsid w:val="00472F69"/>
    <w:rsid w:val="0048110F"/>
    <w:rsid w:val="00491970"/>
    <w:rsid w:val="004928F8"/>
    <w:rsid w:val="004A2627"/>
    <w:rsid w:val="004D4A49"/>
    <w:rsid w:val="004D4C50"/>
    <w:rsid w:val="004D791A"/>
    <w:rsid w:val="004F4F59"/>
    <w:rsid w:val="00506C4B"/>
    <w:rsid w:val="005077EE"/>
    <w:rsid w:val="00514DBF"/>
    <w:rsid w:val="00516450"/>
    <w:rsid w:val="00517FBD"/>
    <w:rsid w:val="005251A5"/>
    <w:rsid w:val="00531988"/>
    <w:rsid w:val="0053277A"/>
    <w:rsid w:val="00532CAF"/>
    <w:rsid w:val="005408F2"/>
    <w:rsid w:val="005516B5"/>
    <w:rsid w:val="005531C7"/>
    <w:rsid w:val="0055454E"/>
    <w:rsid w:val="005654E8"/>
    <w:rsid w:val="00567107"/>
    <w:rsid w:val="005702EE"/>
    <w:rsid w:val="00571BC6"/>
    <w:rsid w:val="005752CF"/>
    <w:rsid w:val="0058094A"/>
    <w:rsid w:val="00584AFF"/>
    <w:rsid w:val="0058548C"/>
    <w:rsid w:val="00587380"/>
    <w:rsid w:val="005875BD"/>
    <w:rsid w:val="00590F43"/>
    <w:rsid w:val="0059202C"/>
    <w:rsid w:val="0059269F"/>
    <w:rsid w:val="005A1ADC"/>
    <w:rsid w:val="005A1D26"/>
    <w:rsid w:val="005A5410"/>
    <w:rsid w:val="005B1DBE"/>
    <w:rsid w:val="005B5387"/>
    <w:rsid w:val="005C52A1"/>
    <w:rsid w:val="005C7121"/>
    <w:rsid w:val="005D1A4D"/>
    <w:rsid w:val="005E2791"/>
    <w:rsid w:val="005E6F12"/>
    <w:rsid w:val="005F345C"/>
    <w:rsid w:val="005F5882"/>
    <w:rsid w:val="00602F69"/>
    <w:rsid w:val="00603126"/>
    <w:rsid w:val="00614B92"/>
    <w:rsid w:val="0061510A"/>
    <w:rsid w:val="00615756"/>
    <w:rsid w:val="006158FD"/>
    <w:rsid w:val="006160E3"/>
    <w:rsid w:val="006221F8"/>
    <w:rsid w:val="00635CF0"/>
    <w:rsid w:val="00642300"/>
    <w:rsid w:val="006465DE"/>
    <w:rsid w:val="006501A2"/>
    <w:rsid w:val="00655F76"/>
    <w:rsid w:val="00661250"/>
    <w:rsid w:val="00662F90"/>
    <w:rsid w:val="006644ED"/>
    <w:rsid w:val="0067004B"/>
    <w:rsid w:val="0067134B"/>
    <w:rsid w:val="00672A0F"/>
    <w:rsid w:val="00673C62"/>
    <w:rsid w:val="006767C8"/>
    <w:rsid w:val="00677FAE"/>
    <w:rsid w:val="00680134"/>
    <w:rsid w:val="00683396"/>
    <w:rsid w:val="00686164"/>
    <w:rsid w:val="00697217"/>
    <w:rsid w:val="006A0A61"/>
    <w:rsid w:val="006A6D17"/>
    <w:rsid w:val="006A76EB"/>
    <w:rsid w:val="006B1E8A"/>
    <w:rsid w:val="006C1BC6"/>
    <w:rsid w:val="006C3D4B"/>
    <w:rsid w:val="006D0A9E"/>
    <w:rsid w:val="006E27E1"/>
    <w:rsid w:val="006E4E23"/>
    <w:rsid w:val="006E5017"/>
    <w:rsid w:val="006F118B"/>
    <w:rsid w:val="006F1B16"/>
    <w:rsid w:val="006F1C9C"/>
    <w:rsid w:val="006F23C9"/>
    <w:rsid w:val="006F5775"/>
    <w:rsid w:val="00713679"/>
    <w:rsid w:val="00724335"/>
    <w:rsid w:val="00724388"/>
    <w:rsid w:val="007256B8"/>
    <w:rsid w:val="00736D86"/>
    <w:rsid w:val="00740621"/>
    <w:rsid w:val="007423F1"/>
    <w:rsid w:val="007440D1"/>
    <w:rsid w:val="00752D53"/>
    <w:rsid w:val="007575BB"/>
    <w:rsid w:val="007659AE"/>
    <w:rsid w:val="00775F63"/>
    <w:rsid w:val="007769E2"/>
    <w:rsid w:val="00777370"/>
    <w:rsid w:val="0077745B"/>
    <w:rsid w:val="0078018C"/>
    <w:rsid w:val="00780625"/>
    <w:rsid w:val="0078197E"/>
    <w:rsid w:val="00783D14"/>
    <w:rsid w:val="00785427"/>
    <w:rsid w:val="007942B5"/>
    <w:rsid w:val="007A0939"/>
    <w:rsid w:val="007A0F08"/>
    <w:rsid w:val="007A74CD"/>
    <w:rsid w:val="007A775F"/>
    <w:rsid w:val="007A7AB0"/>
    <w:rsid w:val="007B0BB6"/>
    <w:rsid w:val="007B353A"/>
    <w:rsid w:val="007C06F4"/>
    <w:rsid w:val="007C4197"/>
    <w:rsid w:val="007D4C26"/>
    <w:rsid w:val="007D5C32"/>
    <w:rsid w:val="007E3AF1"/>
    <w:rsid w:val="00804624"/>
    <w:rsid w:val="008122C4"/>
    <w:rsid w:val="00816154"/>
    <w:rsid w:val="00816E60"/>
    <w:rsid w:val="00821BC6"/>
    <w:rsid w:val="00824D83"/>
    <w:rsid w:val="00830408"/>
    <w:rsid w:val="00841F51"/>
    <w:rsid w:val="00845E9C"/>
    <w:rsid w:val="00847076"/>
    <w:rsid w:val="00847CCD"/>
    <w:rsid w:val="00855A80"/>
    <w:rsid w:val="00855F06"/>
    <w:rsid w:val="00867309"/>
    <w:rsid w:val="00875AAF"/>
    <w:rsid w:val="008762D1"/>
    <w:rsid w:val="00876C4C"/>
    <w:rsid w:val="00882C95"/>
    <w:rsid w:val="008953F8"/>
    <w:rsid w:val="00896D36"/>
    <w:rsid w:val="008A28B6"/>
    <w:rsid w:val="008A6803"/>
    <w:rsid w:val="008B2219"/>
    <w:rsid w:val="008B6FB4"/>
    <w:rsid w:val="008C26AD"/>
    <w:rsid w:val="008C354E"/>
    <w:rsid w:val="008D0FE2"/>
    <w:rsid w:val="008D476B"/>
    <w:rsid w:val="008E011D"/>
    <w:rsid w:val="008E1032"/>
    <w:rsid w:val="008E4585"/>
    <w:rsid w:val="008F179E"/>
    <w:rsid w:val="008F4333"/>
    <w:rsid w:val="008F5080"/>
    <w:rsid w:val="008F76CC"/>
    <w:rsid w:val="00904181"/>
    <w:rsid w:val="00905B74"/>
    <w:rsid w:val="00910DB8"/>
    <w:rsid w:val="00914839"/>
    <w:rsid w:val="00924AFD"/>
    <w:rsid w:val="009259B1"/>
    <w:rsid w:val="00926961"/>
    <w:rsid w:val="00936CA9"/>
    <w:rsid w:val="009406FD"/>
    <w:rsid w:val="00946C71"/>
    <w:rsid w:val="00952E0F"/>
    <w:rsid w:val="009553FC"/>
    <w:rsid w:val="00963098"/>
    <w:rsid w:val="00963728"/>
    <w:rsid w:val="00966272"/>
    <w:rsid w:val="00966BBC"/>
    <w:rsid w:val="00966EC6"/>
    <w:rsid w:val="00972F01"/>
    <w:rsid w:val="009754BB"/>
    <w:rsid w:val="009762B1"/>
    <w:rsid w:val="00977A3E"/>
    <w:rsid w:val="009831DC"/>
    <w:rsid w:val="00985D27"/>
    <w:rsid w:val="00990CFD"/>
    <w:rsid w:val="009918DF"/>
    <w:rsid w:val="00993016"/>
    <w:rsid w:val="00995F7B"/>
    <w:rsid w:val="00997761"/>
    <w:rsid w:val="009B0685"/>
    <w:rsid w:val="009B56FA"/>
    <w:rsid w:val="009B78B4"/>
    <w:rsid w:val="009C2201"/>
    <w:rsid w:val="009D332C"/>
    <w:rsid w:val="009D4F03"/>
    <w:rsid w:val="009E1F07"/>
    <w:rsid w:val="009E693C"/>
    <w:rsid w:val="009E75B6"/>
    <w:rsid w:val="009E7C98"/>
    <w:rsid w:val="009F398B"/>
    <w:rsid w:val="009F4CA4"/>
    <w:rsid w:val="009F7EC1"/>
    <w:rsid w:val="00A00482"/>
    <w:rsid w:val="00A11B51"/>
    <w:rsid w:val="00A14763"/>
    <w:rsid w:val="00A15495"/>
    <w:rsid w:val="00A17640"/>
    <w:rsid w:val="00A17D6C"/>
    <w:rsid w:val="00A21F19"/>
    <w:rsid w:val="00A237BF"/>
    <w:rsid w:val="00A33C52"/>
    <w:rsid w:val="00A3632E"/>
    <w:rsid w:val="00A42579"/>
    <w:rsid w:val="00A44BB6"/>
    <w:rsid w:val="00A44BFC"/>
    <w:rsid w:val="00A53D68"/>
    <w:rsid w:val="00A5718D"/>
    <w:rsid w:val="00A608B4"/>
    <w:rsid w:val="00A61595"/>
    <w:rsid w:val="00A63462"/>
    <w:rsid w:val="00A63EB7"/>
    <w:rsid w:val="00A65474"/>
    <w:rsid w:val="00A67CC9"/>
    <w:rsid w:val="00A82261"/>
    <w:rsid w:val="00A83A37"/>
    <w:rsid w:val="00A83D07"/>
    <w:rsid w:val="00A96334"/>
    <w:rsid w:val="00A96A3E"/>
    <w:rsid w:val="00AA5613"/>
    <w:rsid w:val="00AA6112"/>
    <w:rsid w:val="00AC22A3"/>
    <w:rsid w:val="00AC4648"/>
    <w:rsid w:val="00AC770F"/>
    <w:rsid w:val="00AD1C39"/>
    <w:rsid w:val="00AD362F"/>
    <w:rsid w:val="00AD5816"/>
    <w:rsid w:val="00AE0EA4"/>
    <w:rsid w:val="00AE270D"/>
    <w:rsid w:val="00AE3746"/>
    <w:rsid w:val="00AE3D92"/>
    <w:rsid w:val="00AF0A1A"/>
    <w:rsid w:val="00AF24D3"/>
    <w:rsid w:val="00AF53D1"/>
    <w:rsid w:val="00B00447"/>
    <w:rsid w:val="00B00D1F"/>
    <w:rsid w:val="00B03DBE"/>
    <w:rsid w:val="00B07178"/>
    <w:rsid w:val="00B32CF8"/>
    <w:rsid w:val="00B4246A"/>
    <w:rsid w:val="00B44EB8"/>
    <w:rsid w:val="00B52825"/>
    <w:rsid w:val="00B61C38"/>
    <w:rsid w:val="00B669FF"/>
    <w:rsid w:val="00B72CCC"/>
    <w:rsid w:val="00B777A3"/>
    <w:rsid w:val="00B8478B"/>
    <w:rsid w:val="00B84879"/>
    <w:rsid w:val="00B90849"/>
    <w:rsid w:val="00B90F9C"/>
    <w:rsid w:val="00B928EA"/>
    <w:rsid w:val="00B974C8"/>
    <w:rsid w:val="00BA2522"/>
    <w:rsid w:val="00BA5A91"/>
    <w:rsid w:val="00BA7D52"/>
    <w:rsid w:val="00BC03E7"/>
    <w:rsid w:val="00BD4A73"/>
    <w:rsid w:val="00BD5E20"/>
    <w:rsid w:val="00BD7007"/>
    <w:rsid w:val="00BE0872"/>
    <w:rsid w:val="00BE2D06"/>
    <w:rsid w:val="00BE545D"/>
    <w:rsid w:val="00BE5833"/>
    <w:rsid w:val="00BF0928"/>
    <w:rsid w:val="00C01212"/>
    <w:rsid w:val="00C026B8"/>
    <w:rsid w:val="00C03E83"/>
    <w:rsid w:val="00C13F27"/>
    <w:rsid w:val="00C15831"/>
    <w:rsid w:val="00C22B50"/>
    <w:rsid w:val="00C232D4"/>
    <w:rsid w:val="00C30430"/>
    <w:rsid w:val="00C307FD"/>
    <w:rsid w:val="00C33589"/>
    <w:rsid w:val="00C424AB"/>
    <w:rsid w:val="00C425F8"/>
    <w:rsid w:val="00C51801"/>
    <w:rsid w:val="00C51A25"/>
    <w:rsid w:val="00C55192"/>
    <w:rsid w:val="00C563B9"/>
    <w:rsid w:val="00C63A12"/>
    <w:rsid w:val="00C6598F"/>
    <w:rsid w:val="00C66B38"/>
    <w:rsid w:val="00C67B94"/>
    <w:rsid w:val="00C70846"/>
    <w:rsid w:val="00C728DC"/>
    <w:rsid w:val="00C740E8"/>
    <w:rsid w:val="00C87A56"/>
    <w:rsid w:val="00C87BAA"/>
    <w:rsid w:val="00C924CC"/>
    <w:rsid w:val="00C932FD"/>
    <w:rsid w:val="00C94258"/>
    <w:rsid w:val="00CA31E7"/>
    <w:rsid w:val="00CB4BC8"/>
    <w:rsid w:val="00CC020B"/>
    <w:rsid w:val="00CC1E5F"/>
    <w:rsid w:val="00CC34A7"/>
    <w:rsid w:val="00CC52CF"/>
    <w:rsid w:val="00CC5D8D"/>
    <w:rsid w:val="00CD0D55"/>
    <w:rsid w:val="00CD3521"/>
    <w:rsid w:val="00CE0ECC"/>
    <w:rsid w:val="00CF0431"/>
    <w:rsid w:val="00CF04AD"/>
    <w:rsid w:val="00CF0FDD"/>
    <w:rsid w:val="00CF4AD9"/>
    <w:rsid w:val="00D01FC9"/>
    <w:rsid w:val="00D0269F"/>
    <w:rsid w:val="00D048D5"/>
    <w:rsid w:val="00D0619C"/>
    <w:rsid w:val="00D118DA"/>
    <w:rsid w:val="00D12226"/>
    <w:rsid w:val="00D2306F"/>
    <w:rsid w:val="00D235B9"/>
    <w:rsid w:val="00D23DB3"/>
    <w:rsid w:val="00D271CD"/>
    <w:rsid w:val="00D27D20"/>
    <w:rsid w:val="00D31215"/>
    <w:rsid w:val="00D332B2"/>
    <w:rsid w:val="00D33B8F"/>
    <w:rsid w:val="00D35872"/>
    <w:rsid w:val="00D40E6A"/>
    <w:rsid w:val="00D4656A"/>
    <w:rsid w:val="00D509F3"/>
    <w:rsid w:val="00D529AB"/>
    <w:rsid w:val="00D61AF6"/>
    <w:rsid w:val="00D656A3"/>
    <w:rsid w:val="00D65ACE"/>
    <w:rsid w:val="00D671CA"/>
    <w:rsid w:val="00D73457"/>
    <w:rsid w:val="00D76170"/>
    <w:rsid w:val="00D7634B"/>
    <w:rsid w:val="00D7665D"/>
    <w:rsid w:val="00D779A1"/>
    <w:rsid w:val="00D82047"/>
    <w:rsid w:val="00D9538C"/>
    <w:rsid w:val="00DA2575"/>
    <w:rsid w:val="00DA700C"/>
    <w:rsid w:val="00DB685A"/>
    <w:rsid w:val="00DC035A"/>
    <w:rsid w:val="00DC3201"/>
    <w:rsid w:val="00DC6E38"/>
    <w:rsid w:val="00DC730B"/>
    <w:rsid w:val="00DC7EB9"/>
    <w:rsid w:val="00DD37AE"/>
    <w:rsid w:val="00DD51DA"/>
    <w:rsid w:val="00DE4B4E"/>
    <w:rsid w:val="00DE5CD1"/>
    <w:rsid w:val="00DE6445"/>
    <w:rsid w:val="00DE7480"/>
    <w:rsid w:val="00DF1128"/>
    <w:rsid w:val="00DF26DF"/>
    <w:rsid w:val="00DF397E"/>
    <w:rsid w:val="00DF7CA2"/>
    <w:rsid w:val="00E033AD"/>
    <w:rsid w:val="00E0638E"/>
    <w:rsid w:val="00E114A4"/>
    <w:rsid w:val="00E165E7"/>
    <w:rsid w:val="00E178A9"/>
    <w:rsid w:val="00E22614"/>
    <w:rsid w:val="00E26598"/>
    <w:rsid w:val="00E30569"/>
    <w:rsid w:val="00E31AED"/>
    <w:rsid w:val="00E339EF"/>
    <w:rsid w:val="00E34A48"/>
    <w:rsid w:val="00E35C99"/>
    <w:rsid w:val="00E42926"/>
    <w:rsid w:val="00E43214"/>
    <w:rsid w:val="00E46D19"/>
    <w:rsid w:val="00E46FDA"/>
    <w:rsid w:val="00E47DB5"/>
    <w:rsid w:val="00E51E06"/>
    <w:rsid w:val="00E53998"/>
    <w:rsid w:val="00E57E86"/>
    <w:rsid w:val="00E640D1"/>
    <w:rsid w:val="00E709EF"/>
    <w:rsid w:val="00E70BC2"/>
    <w:rsid w:val="00E745E5"/>
    <w:rsid w:val="00E81765"/>
    <w:rsid w:val="00E81D22"/>
    <w:rsid w:val="00E86D91"/>
    <w:rsid w:val="00E91D31"/>
    <w:rsid w:val="00E9498D"/>
    <w:rsid w:val="00E9669B"/>
    <w:rsid w:val="00E97237"/>
    <w:rsid w:val="00E973BE"/>
    <w:rsid w:val="00E9783D"/>
    <w:rsid w:val="00EA1030"/>
    <w:rsid w:val="00EA453C"/>
    <w:rsid w:val="00EB072E"/>
    <w:rsid w:val="00EC44C6"/>
    <w:rsid w:val="00EC4812"/>
    <w:rsid w:val="00EC4D85"/>
    <w:rsid w:val="00ED091C"/>
    <w:rsid w:val="00ED660C"/>
    <w:rsid w:val="00ED7824"/>
    <w:rsid w:val="00EE4AF1"/>
    <w:rsid w:val="00EF1893"/>
    <w:rsid w:val="00EF689B"/>
    <w:rsid w:val="00F065F7"/>
    <w:rsid w:val="00F13225"/>
    <w:rsid w:val="00F15FF6"/>
    <w:rsid w:val="00F16D06"/>
    <w:rsid w:val="00F23320"/>
    <w:rsid w:val="00F301F2"/>
    <w:rsid w:val="00F36740"/>
    <w:rsid w:val="00F42548"/>
    <w:rsid w:val="00F439DC"/>
    <w:rsid w:val="00F46FD3"/>
    <w:rsid w:val="00F47EB1"/>
    <w:rsid w:val="00F51CDE"/>
    <w:rsid w:val="00F609AA"/>
    <w:rsid w:val="00F641DC"/>
    <w:rsid w:val="00F644D6"/>
    <w:rsid w:val="00F73185"/>
    <w:rsid w:val="00F86BF5"/>
    <w:rsid w:val="00F916EE"/>
    <w:rsid w:val="00F936A5"/>
    <w:rsid w:val="00F96EBA"/>
    <w:rsid w:val="00FA1F54"/>
    <w:rsid w:val="00FB0D34"/>
    <w:rsid w:val="00FB3F26"/>
    <w:rsid w:val="00FB602D"/>
    <w:rsid w:val="00FB6BB8"/>
    <w:rsid w:val="00FC47E3"/>
    <w:rsid w:val="00FC6CB5"/>
    <w:rsid w:val="00FC7A5F"/>
    <w:rsid w:val="00FD08A2"/>
    <w:rsid w:val="00FE0B73"/>
    <w:rsid w:val="00FE638F"/>
    <w:rsid w:val="00FF16BC"/>
    <w:rsid w:val="00FF23ED"/>
    <w:rsid w:val="00FF55A0"/>
    <w:rsid w:val="00FF7E6C"/>
  </w:rsids>
  <m:mathPr>
    <m:mathFont m:val="Cambria Math"/>
    <m:brkBin m:val="before"/>
    <m:brkBinSub m:val="--"/>
    <m:smallFrac m:val="0"/>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67CA5"/>
  <w15:docId w15:val="{860C0124-4922-46F8-A99B-0488E81D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7AF"/>
    <w:rPr>
      <w:lang w:val="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nhideWhenUsed/>
    <w:rsid w:val="00FF23ED"/>
    <w:pPr>
      <w:tabs>
        <w:tab w:val="center" w:pos="4252"/>
        <w:tab w:val="right" w:pos="8504"/>
      </w:tabs>
      <w:spacing w:after="0" w:line="240" w:lineRule="auto"/>
    </w:pPr>
  </w:style>
  <w:style w:type="character" w:customStyle="1" w:styleId="CapaleraCar">
    <w:name w:val="Capçalera Car"/>
    <w:basedOn w:val="Tipusdelletraperdefectedelpargraf"/>
    <w:link w:val="Capalera"/>
    <w:rsid w:val="00FF23ED"/>
    <w:rPr>
      <w:lang w:val="ca-ES"/>
    </w:rPr>
  </w:style>
  <w:style w:type="paragraph" w:styleId="Peu">
    <w:name w:val="footer"/>
    <w:basedOn w:val="Normal"/>
    <w:link w:val="PeuCar"/>
    <w:uiPriority w:val="99"/>
    <w:unhideWhenUsed/>
    <w:rsid w:val="00FF23E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F23ED"/>
    <w:rPr>
      <w:lang w:val="ca-ES"/>
    </w:rPr>
  </w:style>
  <w:style w:type="paragraph" w:styleId="Textdeglobus">
    <w:name w:val="Balloon Text"/>
    <w:basedOn w:val="Normal"/>
    <w:link w:val="TextdeglobusCar"/>
    <w:uiPriority w:val="99"/>
    <w:semiHidden/>
    <w:unhideWhenUsed/>
    <w:rsid w:val="00FF23ED"/>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F23ED"/>
    <w:rPr>
      <w:rFonts w:ascii="Tahoma" w:hAnsi="Tahoma" w:cs="Tahoma"/>
      <w:sz w:val="16"/>
      <w:szCs w:val="16"/>
      <w:lang w:val="ca-ES"/>
    </w:rPr>
  </w:style>
  <w:style w:type="table" w:styleId="Taulaambquadrcula">
    <w:name w:val="Table Grid"/>
    <w:basedOn w:val="Taulanormal"/>
    <w:uiPriority w:val="59"/>
    <w:rsid w:val="00847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dellista">
    <w:name w:val="List Paragraph"/>
    <w:basedOn w:val="Normal"/>
    <w:link w:val="PargrafdellistaCar"/>
    <w:uiPriority w:val="34"/>
    <w:qFormat/>
    <w:rsid w:val="00995F7B"/>
    <w:pPr>
      <w:ind w:left="720"/>
      <w:contextualSpacing/>
    </w:pPr>
  </w:style>
  <w:style w:type="paragraph" w:styleId="NormalWeb">
    <w:name w:val="Normal (Web)"/>
    <w:basedOn w:val="Normal"/>
    <w:uiPriority w:val="99"/>
    <w:unhideWhenUsed/>
    <w:rsid w:val="00BA5A91"/>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ulanormal"/>
    <w:next w:val="Taulaambquadrcula"/>
    <w:uiPriority w:val="59"/>
    <w:rsid w:val="00D671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nseespaiat">
    <w:name w:val="No Spacing"/>
    <w:link w:val="SenseespaiatCar"/>
    <w:uiPriority w:val="1"/>
    <w:qFormat/>
    <w:rsid w:val="006F1B16"/>
    <w:pPr>
      <w:spacing w:after="0" w:line="240" w:lineRule="auto"/>
    </w:pPr>
    <w:rPr>
      <w:lang w:val="ca-ES" w:eastAsia="en-US"/>
    </w:rPr>
  </w:style>
  <w:style w:type="character" w:customStyle="1" w:styleId="SenseespaiatCar">
    <w:name w:val="Sense espaiat Car"/>
    <w:basedOn w:val="Tipusdelletraperdefectedelpargraf"/>
    <w:link w:val="Senseespaiat"/>
    <w:uiPriority w:val="1"/>
    <w:rsid w:val="006F1B16"/>
    <w:rPr>
      <w:lang w:val="ca-ES" w:eastAsia="en-US"/>
    </w:rPr>
  </w:style>
  <w:style w:type="paragraph" w:styleId="Textindependent">
    <w:name w:val="Body Text"/>
    <w:basedOn w:val="Normal"/>
    <w:link w:val="TextindependentCar"/>
    <w:uiPriority w:val="1"/>
    <w:qFormat/>
    <w:rsid w:val="00AE270D"/>
    <w:pPr>
      <w:widowControl w:val="0"/>
      <w:autoSpaceDE w:val="0"/>
      <w:autoSpaceDN w:val="0"/>
      <w:spacing w:after="0" w:line="240" w:lineRule="auto"/>
    </w:pPr>
    <w:rPr>
      <w:rFonts w:ascii="Calibri Light" w:eastAsia="Calibri Light" w:hAnsi="Calibri Light" w:cs="Calibri Light"/>
      <w:sz w:val="20"/>
      <w:szCs w:val="20"/>
      <w:lang w:eastAsia="en-US"/>
    </w:rPr>
  </w:style>
  <w:style w:type="character" w:customStyle="1" w:styleId="TextindependentCar">
    <w:name w:val="Text independent Car"/>
    <w:basedOn w:val="Tipusdelletraperdefectedelpargraf"/>
    <w:link w:val="Textindependent"/>
    <w:uiPriority w:val="1"/>
    <w:rsid w:val="00AE270D"/>
    <w:rPr>
      <w:rFonts w:ascii="Calibri Light" w:eastAsia="Calibri Light" w:hAnsi="Calibri Light" w:cs="Calibri Light"/>
      <w:sz w:val="20"/>
      <w:szCs w:val="20"/>
      <w:lang w:val="ca-ES" w:eastAsia="en-US"/>
    </w:rPr>
  </w:style>
  <w:style w:type="paragraph" w:styleId="Textindependent3">
    <w:name w:val="Body Text 3"/>
    <w:basedOn w:val="Normal"/>
    <w:link w:val="Textindependent3Car"/>
    <w:uiPriority w:val="99"/>
    <w:unhideWhenUsed/>
    <w:rsid w:val="00BF0928"/>
    <w:pPr>
      <w:spacing w:after="120"/>
    </w:pPr>
    <w:rPr>
      <w:sz w:val="16"/>
      <w:szCs w:val="16"/>
    </w:rPr>
  </w:style>
  <w:style w:type="character" w:customStyle="1" w:styleId="Textindependent3Car">
    <w:name w:val="Text independent 3 Car"/>
    <w:basedOn w:val="Tipusdelletraperdefectedelpargraf"/>
    <w:link w:val="Textindependent3"/>
    <w:uiPriority w:val="99"/>
    <w:rsid w:val="00BF0928"/>
    <w:rPr>
      <w:sz w:val="16"/>
      <w:szCs w:val="16"/>
      <w:lang w:val="ca-ES"/>
    </w:rPr>
  </w:style>
  <w:style w:type="character" w:customStyle="1" w:styleId="xcontentpasted0">
    <w:name w:val="x_contentpasted0"/>
    <w:basedOn w:val="Tipusdelletraperdefectedelpargraf"/>
    <w:rsid w:val="00E34A48"/>
  </w:style>
  <w:style w:type="paragraph" w:customStyle="1" w:styleId="Subttol1">
    <w:name w:val="Subtítol 1"/>
    <w:basedOn w:val="Normal"/>
    <w:rsid w:val="00FB602D"/>
    <w:pPr>
      <w:spacing w:after="0" w:line="240" w:lineRule="auto"/>
    </w:pPr>
    <w:rPr>
      <w:rFonts w:ascii="Helvetica" w:eastAsia="Times New Roman" w:hAnsi="Helvetica" w:cs="Times New Roman"/>
      <w:b/>
      <w:snapToGrid w:val="0"/>
      <w:sz w:val="20"/>
      <w:szCs w:val="20"/>
      <w:lang w:val="en-US"/>
    </w:rPr>
  </w:style>
  <w:style w:type="paragraph" w:styleId="Textdenotaalfinal">
    <w:name w:val="endnote text"/>
    <w:basedOn w:val="Normal"/>
    <w:link w:val="TextdenotaalfinalCar"/>
    <w:rsid w:val="009C2201"/>
    <w:pPr>
      <w:spacing w:after="0" w:line="240" w:lineRule="auto"/>
    </w:pPr>
    <w:rPr>
      <w:rFonts w:ascii="Times New Roman" w:eastAsia="Times New Roman" w:hAnsi="Times New Roman" w:cs="Times New Roman"/>
      <w:sz w:val="20"/>
      <w:szCs w:val="20"/>
    </w:rPr>
  </w:style>
  <w:style w:type="character" w:customStyle="1" w:styleId="TextdenotaalfinalCar">
    <w:name w:val="Text de nota al final Car"/>
    <w:basedOn w:val="Tipusdelletraperdefectedelpargraf"/>
    <w:link w:val="Textdenotaalfinal"/>
    <w:rsid w:val="009C2201"/>
    <w:rPr>
      <w:rFonts w:ascii="Times New Roman" w:eastAsia="Times New Roman" w:hAnsi="Times New Roman" w:cs="Times New Roman"/>
      <w:sz w:val="20"/>
      <w:szCs w:val="20"/>
      <w:lang w:val="ca-ES"/>
    </w:rPr>
  </w:style>
  <w:style w:type="character" w:styleId="Refernciadenotaalfinal">
    <w:name w:val="endnote reference"/>
    <w:basedOn w:val="Tipusdelletraperdefectedelpargraf"/>
    <w:rsid w:val="009C2201"/>
    <w:rPr>
      <w:vertAlign w:val="superscript"/>
    </w:rPr>
  </w:style>
  <w:style w:type="paragraph" w:customStyle="1" w:styleId="Default">
    <w:name w:val="Default"/>
    <w:rsid w:val="00E81765"/>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TableParagraph">
    <w:name w:val="Table Paragraph"/>
    <w:basedOn w:val="Normal"/>
    <w:uiPriority w:val="1"/>
    <w:qFormat/>
    <w:rsid w:val="008122C4"/>
    <w:pPr>
      <w:widowControl w:val="0"/>
      <w:autoSpaceDE w:val="0"/>
      <w:autoSpaceDN w:val="0"/>
      <w:spacing w:after="0" w:line="240" w:lineRule="auto"/>
    </w:pPr>
    <w:rPr>
      <w:rFonts w:ascii="Calibri" w:eastAsia="Calibri" w:hAnsi="Calibri" w:cs="Calibri"/>
      <w:lang w:eastAsia="en-US"/>
    </w:rPr>
  </w:style>
  <w:style w:type="character" w:customStyle="1" w:styleId="markedcontent">
    <w:name w:val="markedcontent"/>
    <w:basedOn w:val="Tipusdelletraperdefectedelpargraf"/>
    <w:rsid w:val="008122C4"/>
  </w:style>
  <w:style w:type="character" w:styleId="mfasi">
    <w:name w:val="Emphasis"/>
    <w:basedOn w:val="Tipusdelletraperdefectedelpargraf"/>
    <w:uiPriority w:val="20"/>
    <w:qFormat/>
    <w:rsid w:val="008122C4"/>
    <w:rPr>
      <w:i/>
      <w:iCs/>
    </w:rPr>
  </w:style>
  <w:style w:type="paragraph" w:customStyle="1" w:styleId="Estndar">
    <w:name w:val="Estándar"/>
    <w:basedOn w:val="Normal"/>
    <w:rsid w:val="00B669FF"/>
    <w:pPr>
      <w:spacing w:after="0" w:line="240" w:lineRule="auto"/>
      <w:jc w:val="both"/>
    </w:pPr>
    <w:rPr>
      <w:rFonts w:ascii="Helvetica" w:eastAsia="Times New Roman" w:hAnsi="Helvetica" w:cs="Times New Roman"/>
      <w:snapToGrid w:val="0"/>
      <w:sz w:val="20"/>
      <w:szCs w:val="20"/>
      <w:lang w:val="en-US"/>
    </w:rPr>
  </w:style>
  <w:style w:type="character" w:customStyle="1" w:styleId="PargrafdellistaCar">
    <w:name w:val="Paràgraf de llista Car"/>
    <w:basedOn w:val="Tipusdelletraperdefectedelpargraf"/>
    <w:link w:val="Pargrafdellista"/>
    <w:uiPriority w:val="34"/>
    <w:rsid w:val="0078197E"/>
    <w:rPr>
      <w:lang w:val="ca-ES"/>
    </w:rPr>
  </w:style>
  <w:style w:type="character" w:styleId="Textdelcontenidor">
    <w:name w:val="Placeholder Text"/>
    <w:basedOn w:val="Tipusdelletraperdefectedelpargraf"/>
    <w:uiPriority w:val="99"/>
    <w:semiHidden/>
    <w:rsid w:val="007819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075132">
      <w:bodyDiv w:val="1"/>
      <w:marLeft w:val="0"/>
      <w:marRight w:val="0"/>
      <w:marTop w:val="0"/>
      <w:marBottom w:val="0"/>
      <w:divBdr>
        <w:top w:val="none" w:sz="0" w:space="0" w:color="auto"/>
        <w:left w:val="none" w:sz="0" w:space="0" w:color="auto"/>
        <w:bottom w:val="none" w:sz="0" w:space="0" w:color="auto"/>
        <w:right w:val="none" w:sz="0" w:space="0" w:color="auto"/>
      </w:divBdr>
    </w:div>
    <w:div w:id="540822662">
      <w:bodyDiv w:val="1"/>
      <w:marLeft w:val="0"/>
      <w:marRight w:val="0"/>
      <w:marTop w:val="0"/>
      <w:marBottom w:val="0"/>
      <w:divBdr>
        <w:top w:val="none" w:sz="0" w:space="0" w:color="auto"/>
        <w:left w:val="none" w:sz="0" w:space="0" w:color="auto"/>
        <w:bottom w:val="none" w:sz="0" w:space="0" w:color="auto"/>
        <w:right w:val="none" w:sz="0" w:space="0" w:color="auto"/>
      </w:divBdr>
    </w:div>
    <w:div w:id="952204618">
      <w:bodyDiv w:val="1"/>
      <w:marLeft w:val="0"/>
      <w:marRight w:val="0"/>
      <w:marTop w:val="0"/>
      <w:marBottom w:val="0"/>
      <w:divBdr>
        <w:top w:val="none" w:sz="0" w:space="0" w:color="auto"/>
        <w:left w:val="none" w:sz="0" w:space="0" w:color="auto"/>
        <w:bottom w:val="none" w:sz="0" w:space="0" w:color="auto"/>
        <w:right w:val="none" w:sz="0" w:space="0" w:color="auto"/>
      </w:divBdr>
    </w:div>
    <w:div w:id="1125805045">
      <w:bodyDiv w:val="1"/>
      <w:marLeft w:val="0"/>
      <w:marRight w:val="0"/>
      <w:marTop w:val="0"/>
      <w:marBottom w:val="0"/>
      <w:divBdr>
        <w:top w:val="none" w:sz="0" w:space="0" w:color="auto"/>
        <w:left w:val="none" w:sz="0" w:space="0" w:color="auto"/>
        <w:bottom w:val="none" w:sz="0" w:space="0" w:color="auto"/>
        <w:right w:val="none" w:sz="0" w:space="0" w:color="auto"/>
      </w:divBdr>
    </w:div>
    <w:div w:id="1245143706">
      <w:bodyDiv w:val="1"/>
      <w:marLeft w:val="0"/>
      <w:marRight w:val="0"/>
      <w:marTop w:val="0"/>
      <w:marBottom w:val="0"/>
      <w:divBdr>
        <w:top w:val="none" w:sz="0" w:space="0" w:color="auto"/>
        <w:left w:val="none" w:sz="0" w:space="0" w:color="auto"/>
        <w:bottom w:val="none" w:sz="0" w:space="0" w:color="auto"/>
        <w:right w:val="none" w:sz="0" w:space="0" w:color="auto"/>
      </w:divBdr>
    </w:div>
    <w:div w:id="1252469876">
      <w:bodyDiv w:val="1"/>
      <w:marLeft w:val="0"/>
      <w:marRight w:val="0"/>
      <w:marTop w:val="0"/>
      <w:marBottom w:val="0"/>
      <w:divBdr>
        <w:top w:val="none" w:sz="0" w:space="0" w:color="auto"/>
        <w:left w:val="none" w:sz="0" w:space="0" w:color="auto"/>
        <w:bottom w:val="none" w:sz="0" w:space="0" w:color="auto"/>
        <w:right w:val="none" w:sz="0" w:space="0" w:color="auto"/>
      </w:divBdr>
    </w:div>
    <w:div w:id="1521550026">
      <w:bodyDiv w:val="1"/>
      <w:marLeft w:val="0"/>
      <w:marRight w:val="0"/>
      <w:marTop w:val="0"/>
      <w:marBottom w:val="0"/>
      <w:divBdr>
        <w:top w:val="none" w:sz="0" w:space="0" w:color="auto"/>
        <w:left w:val="none" w:sz="0" w:space="0" w:color="auto"/>
        <w:bottom w:val="none" w:sz="0" w:space="0" w:color="auto"/>
        <w:right w:val="none" w:sz="0" w:space="0" w:color="auto"/>
      </w:divBdr>
    </w:div>
    <w:div w:id="2051032522">
      <w:bodyDiv w:val="1"/>
      <w:marLeft w:val="0"/>
      <w:marRight w:val="0"/>
      <w:marTop w:val="0"/>
      <w:marBottom w:val="0"/>
      <w:divBdr>
        <w:top w:val="none" w:sz="0" w:space="0" w:color="auto"/>
        <w:left w:val="none" w:sz="0" w:space="0" w:color="auto"/>
        <w:bottom w:val="none" w:sz="0" w:space="0" w:color="auto"/>
        <w:right w:val="none" w:sz="0" w:space="0" w:color="auto"/>
      </w:divBdr>
      <w:divsChild>
        <w:div w:id="1617759747">
          <w:marLeft w:val="0"/>
          <w:marRight w:val="0"/>
          <w:marTop w:val="0"/>
          <w:marBottom w:val="0"/>
          <w:divBdr>
            <w:top w:val="none" w:sz="0" w:space="0" w:color="auto"/>
            <w:left w:val="none" w:sz="0" w:space="0" w:color="auto"/>
            <w:bottom w:val="none" w:sz="0" w:space="0" w:color="auto"/>
            <w:right w:val="none" w:sz="0" w:space="0" w:color="auto"/>
          </w:divBdr>
        </w:div>
        <w:div w:id="524904526">
          <w:marLeft w:val="0"/>
          <w:marRight w:val="0"/>
          <w:marTop w:val="0"/>
          <w:marBottom w:val="0"/>
          <w:divBdr>
            <w:top w:val="none" w:sz="0" w:space="0" w:color="auto"/>
            <w:left w:val="none" w:sz="0" w:space="0" w:color="auto"/>
            <w:bottom w:val="none" w:sz="0" w:space="0" w:color="auto"/>
            <w:right w:val="none" w:sz="0" w:space="0" w:color="auto"/>
          </w:divBdr>
        </w:div>
        <w:div w:id="320238883">
          <w:marLeft w:val="0"/>
          <w:marRight w:val="0"/>
          <w:marTop w:val="0"/>
          <w:marBottom w:val="0"/>
          <w:divBdr>
            <w:top w:val="none" w:sz="0" w:space="0" w:color="auto"/>
            <w:left w:val="none" w:sz="0" w:space="0" w:color="auto"/>
            <w:bottom w:val="none" w:sz="0" w:space="0" w:color="auto"/>
            <w:right w:val="none" w:sz="0" w:space="0" w:color="auto"/>
          </w:divBdr>
        </w:div>
        <w:div w:id="1928540923">
          <w:marLeft w:val="0"/>
          <w:marRight w:val="0"/>
          <w:marTop w:val="0"/>
          <w:marBottom w:val="0"/>
          <w:divBdr>
            <w:top w:val="none" w:sz="0" w:space="0" w:color="auto"/>
            <w:left w:val="none" w:sz="0" w:space="0" w:color="auto"/>
            <w:bottom w:val="none" w:sz="0" w:space="0" w:color="auto"/>
            <w:right w:val="none" w:sz="0" w:space="0" w:color="auto"/>
          </w:divBdr>
        </w:div>
        <w:div w:id="1363438864">
          <w:marLeft w:val="0"/>
          <w:marRight w:val="0"/>
          <w:marTop w:val="0"/>
          <w:marBottom w:val="0"/>
          <w:divBdr>
            <w:top w:val="none" w:sz="0" w:space="0" w:color="auto"/>
            <w:left w:val="none" w:sz="0" w:space="0" w:color="auto"/>
            <w:bottom w:val="none" w:sz="0" w:space="0" w:color="auto"/>
            <w:right w:val="none" w:sz="0" w:space="0" w:color="auto"/>
          </w:divBdr>
        </w:div>
        <w:div w:id="423067602">
          <w:marLeft w:val="0"/>
          <w:marRight w:val="0"/>
          <w:marTop w:val="0"/>
          <w:marBottom w:val="0"/>
          <w:divBdr>
            <w:top w:val="none" w:sz="0" w:space="0" w:color="auto"/>
            <w:left w:val="none" w:sz="0" w:space="0" w:color="auto"/>
            <w:bottom w:val="none" w:sz="0" w:space="0" w:color="auto"/>
            <w:right w:val="none" w:sz="0" w:space="0" w:color="auto"/>
          </w:divBdr>
        </w:div>
        <w:div w:id="961880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B6A98-17C2-4B67-92D4-7A55AB06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16</Pages>
  <Words>3793</Words>
  <Characters>21624</Characters>
  <Application>Microsoft Office Word</Application>
  <DocSecurity>0</DocSecurity>
  <Lines>180</Lines>
  <Paragraphs>50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HUVH</Company>
  <LinksUpToDate>false</LinksUpToDate>
  <CharactersWithSpaces>25367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aalarcon</dc:creator>
  <cp:lastModifiedBy>Royo Alfonso, Oscar</cp:lastModifiedBy>
  <cp:revision>52</cp:revision>
  <cp:lastPrinted>2025-02-14T09:19:00Z</cp:lastPrinted>
  <dcterms:created xsi:type="dcterms:W3CDTF">2024-11-04T08:06:00Z</dcterms:created>
  <dcterms:modified xsi:type="dcterms:W3CDTF">2025-04-08T09:48:00Z</dcterms:modified>
</cp:coreProperties>
</file>